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5F22" w14:textId="77777777" w:rsidR="00BE643C" w:rsidRDefault="00BE64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1226"/>
        <w:gridCol w:w="7186"/>
        <w:gridCol w:w="1226"/>
      </w:tblGrid>
      <w:tr w:rsidR="00BE643C" w14:paraId="363B9993" w14:textId="77777777">
        <w:trPr>
          <w:trHeight w:val="1561"/>
        </w:trPr>
        <w:tc>
          <w:tcPr>
            <w:tcW w:w="1226" w:type="dxa"/>
          </w:tcPr>
          <w:p w14:paraId="29864A55" w14:textId="77777777" w:rsidR="00BE643C" w:rsidRDefault="00BE643C">
            <w:pPr>
              <w:pStyle w:val="Heading1"/>
              <w:jc w:val="center"/>
              <w:outlineLvl w:val="0"/>
              <w:rPr>
                <w:rFonts w:ascii="Century Gothic" w:eastAsia="Century Gothic" w:hAnsi="Century Gothic" w:cs="Century Gothic"/>
                <w:b/>
                <w:sz w:val="22"/>
                <w:szCs w:val="22"/>
              </w:rPr>
            </w:pPr>
          </w:p>
        </w:tc>
        <w:tc>
          <w:tcPr>
            <w:tcW w:w="7186" w:type="dxa"/>
            <w:vAlign w:val="center"/>
          </w:tcPr>
          <w:p w14:paraId="1FDE7473" w14:textId="77777777" w:rsidR="00BE643C" w:rsidRDefault="00484667">
            <w:pPr>
              <w:jc w:val="center"/>
              <w:rPr>
                <w:rFonts w:ascii="Century Gothic" w:eastAsia="Century Gothic" w:hAnsi="Century Gothic" w:cs="Century Gothic"/>
                <w:b/>
              </w:rPr>
            </w:pPr>
            <w:r>
              <w:rPr>
                <w:noProof/>
              </w:rPr>
              <w:drawing>
                <wp:inline distT="0" distB="0" distL="0" distR="0" wp14:anchorId="5034790A" wp14:editId="081464F4">
                  <wp:extent cx="4426576" cy="1562321"/>
                  <wp:effectExtent l="0" t="0" r="0" b="0"/>
                  <wp:docPr id="2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426576" cy="1562321"/>
                          </a:xfrm>
                          <a:prstGeom prst="rect">
                            <a:avLst/>
                          </a:prstGeom>
                          <a:ln/>
                        </pic:spPr>
                      </pic:pic>
                    </a:graphicData>
                  </a:graphic>
                </wp:inline>
              </w:drawing>
            </w:r>
          </w:p>
        </w:tc>
        <w:tc>
          <w:tcPr>
            <w:tcW w:w="1226" w:type="dxa"/>
            <w:vAlign w:val="center"/>
          </w:tcPr>
          <w:p w14:paraId="342623E3" w14:textId="77777777" w:rsidR="00BE643C" w:rsidRDefault="00BE643C">
            <w:pPr>
              <w:pStyle w:val="Heading1"/>
              <w:jc w:val="center"/>
              <w:outlineLvl w:val="0"/>
              <w:rPr>
                <w:rFonts w:ascii="Century Gothic" w:eastAsia="Century Gothic" w:hAnsi="Century Gothic" w:cs="Century Gothic"/>
                <w:b/>
                <w:sz w:val="22"/>
                <w:szCs w:val="22"/>
              </w:rPr>
            </w:pPr>
          </w:p>
        </w:tc>
      </w:tr>
    </w:tbl>
    <w:p w14:paraId="277F7BA3"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Elections 2022</w:t>
      </w:r>
    </w:p>
    <w:p w14:paraId="60B6F0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Rights of Persons with Disabilities (CRPD) </w:t>
      </w:r>
    </w:p>
    <w:p w14:paraId="6543F1AE"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Elimination of Discrimination Against Women (CEDAW)</w:t>
      </w:r>
    </w:p>
    <w:p w14:paraId="7A9B8968"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Human Rights Committee (</w:t>
      </w:r>
      <w:proofErr w:type="spellStart"/>
      <w:r>
        <w:rPr>
          <w:rFonts w:ascii="Century Gothic" w:eastAsia="Century Gothic" w:hAnsi="Century Gothic" w:cs="Century Gothic"/>
          <w:b/>
          <w:sz w:val="24"/>
          <w:szCs w:val="24"/>
        </w:rPr>
        <w:t>HRCttee</w:t>
      </w:r>
      <w:proofErr w:type="spellEnd"/>
      <w:r>
        <w:rPr>
          <w:rFonts w:ascii="Century Gothic" w:eastAsia="Century Gothic" w:hAnsi="Century Gothic" w:cs="Century Gothic"/>
          <w:b/>
          <w:sz w:val="24"/>
          <w:szCs w:val="24"/>
        </w:rPr>
        <w:t>)</w:t>
      </w:r>
    </w:p>
    <w:p w14:paraId="3BF35B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Rights of the Child (CRC)</w:t>
      </w:r>
    </w:p>
    <w:p w14:paraId="0218C5BF"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Economic, Social and Cultural Rights (CESCR)</w:t>
      </w:r>
    </w:p>
    <w:p w14:paraId="0B66DF4C"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Subcommittee on Prevention of Torture (SPT)</w:t>
      </w:r>
    </w:p>
    <w:p w14:paraId="04910EDA" w14:textId="77777777" w:rsidR="00BE643C" w:rsidRDefault="00BE643C">
      <w:pPr>
        <w:pStyle w:val="Subtitle"/>
        <w:spacing w:after="120"/>
        <w:jc w:val="center"/>
        <w:rPr>
          <w:rFonts w:ascii="Century Gothic" w:eastAsia="Century Gothic" w:hAnsi="Century Gothic" w:cs="Century Gothic"/>
        </w:rPr>
      </w:pPr>
    </w:p>
    <w:p w14:paraId="4BF37A0E" w14:textId="77777777" w:rsidR="00BE643C" w:rsidRDefault="00484667">
      <w:pPr>
        <w:pStyle w:val="Subtitle"/>
        <w:jc w:val="center"/>
        <w:rPr>
          <w:rFonts w:ascii="Century Gothic" w:eastAsia="Century Gothic" w:hAnsi="Century Gothic" w:cs="Century Gothic"/>
        </w:rPr>
      </w:pPr>
      <w:r>
        <w:rPr>
          <w:rFonts w:ascii="Century Gothic" w:eastAsia="Century Gothic" w:hAnsi="Century Gothic" w:cs="Century Gothic"/>
        </w:rPr>
        <w:t>Questionnaire for candidates</w:t>
      </w:r>
    </w:p>
    <w:p w14:paraId="569E56D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Six UN Treaty Bodies (Committee on the Rights of Persons with Disabilities (CRPD), Committee on the Elimination of Discrimination Against Women (CEDAW), Human Rights Committee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Committee on the Rights of the Child (CRC), Committee on Economic, Social and Cultural Rights (CESCR) and Subcommittee on Prevention of Torture (SPT)) will have elections organised in 2022.</w:t>
      </w:r>
    </w:p>
    <w:p w14:paraId="13771ED3" w14:textId="79385757" w:rsidR="00BE643C" w:rsidRDefault="00484667">
      <w:pPr>
        <w:jc w:val="both"/>
        <w:rPr>
          <w:rFonts w:ascii="Century Gothic" w:eastAsia="Century Gothic" w:hAnsi="Century Gothic" w:cs="Century Gothic"/>
        </w:rPr>
      </w:pPr>
      <w:r>
        <w:rPr>
          <w:rFonts w:ascii="Century Gothic" w:eastAsia="Century Gothic" w:hAnsi="Century Gothic" w:cs="Century Gothic"/>
        </w:rPr>
        <w:t>In order to strengthen the treaty bodies, the International Disability Alliance, Child Rights Connect, IWRAW Asia</w:t>
      </w:r>
      <w:r w:rsidR="00CA7127">
        <w:rPr>
          <w:rFonts w:ascii="Century Gothic" w:eastAsia="Century Gothic" w:hAnsi="Century Gothic" w:cs="Century Gothic"/>
        </w:rPr>
        <w:t xml:space="preserve"> </w:t>
      </w:r>
      <w:r>
        <w:rPr>
          <w:rFonts w:ascii="Century Gothic" w:eastAsia="Century Gothic" w:hAnsi="Century Gothic" w:cs="Century Gothic"/>
        </w:rPr>
        <w:t>Pacific, the Centre for Civil and Political Rights</w:t>
      </w:r>
      <w:r w:rsidR="00476874">
        <w:rPr>
          <w:rFonts w:ascii="Century Gothic" w:eastAsia="Century Gothic" w:hAnsi="Century Gothic" w:cs="Century Gothic"/>
        </w:rPr>
        <w:t>,</w:t>
      </w:r>
      <w:r>
        <w:rPr>
          <w:rFonts w:ascii="Century Gothic" w:eastAsia="Century Gothic" w:hAnsi="Century Gothic" w:cs="Century Gothic"/>
        </w:rPr>
        <w:t xml:space="preserve"> and the Global Initiative For Economic, Social And Cultural Rights – as part of </w:t>
      </w:r>
      <w:hyperlink r:id="rId6">
        <w:r>
          <w:rPr>
            <w:rFonts w:ascii="Century Gothic" w:eastAsia="Century Gothic" w:hAnsi="Century Gothic" w:cs="Century Gothic"/>
            <w:color w:val="0563C1"/>
            <w:u w:val="single"/>
          </w:rPr>
          <w:t>TB-Net</w:t>
        </w:r>
      </w:hyperlink>
      <w:r>
        <w:rPr>
          <w:rFonts w:ascii="Century Gothic" w:eastAsia="Century Gothic" w:hAnsi="Century Gothic" w:cs="Century Gothic"/>
        </w:rPr>
        <w:t xml:space="preserve">, the NGO network on the UN Treaty Bodies – seek to promote quality, independence and diversity of treaty body membership through transparent and participatory nomination and elections processes. </w:t>
      </w:r>
    </w:p>
    <w:p w14:paraId="5BE64384"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This questionnaire, which is sent to all nominated candidates and is based on the criteria set forth in the relevant treaties and in the General Assembly Resolution 68/268, will enable all States and other stakeholders to better understand the skills, experiences and motivation of running candidates to CRPD, CEDAW,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xml:space="preserve">, CRC and CESCR in advance of the elections. </w:t>
      </w:r>
    </w:p>
    <w:p w14:paraId="2BB90801"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The written responses to the questionnaires will be made available on the website </w:t>
      </w:r>
      <w:hyperlink r:id="rId7">
        <w:r>
          <w:rPr>
            <w:rFonts w:ascii="Century Gothic" w:eastAsia="Century Gothic" w:hAnsi="Century Gothic" w:cs="Century Gothic"/>
            <w:color w:val="0563C1"/>
            <w:u w:val="single"/>
          </w:rPr>
          <w:t>www.untbelections.org</w:t>
        </w:r>
      </w:hyperlink>
      <w:r>
        <w:rPr>
          <w:rFonts w:ascii="Century Gothic" w:eastAsia="Century Gothic" w:hAnsi="Century Gothic" w:cs="Century Gothic"/>
        </w:rPr>
        <w:t xml:space="preserve">, while the video responses will be shared on a dedicated </w:t>
      </w:r>
      <w:hyperlink r:id="rId8">
        <w:r>
          <w:rPr>
            <w:rFonts w:ascii="Century Gothic" w:eastAsia="Century Gothic" w:hAnsi="Century Gothic" w:cs="Century Gothic"/>
            <w:color w:val="0563C1"/>
            <w:u w:val="single"/>
          </w:rPr>
          <w:t>YouTube page</w:t>
        </w:r>
      </w:hyperlink>
      <w:r>
        <w:rPr>
          <w:rFonts w:ascii="Century Gothic" w:eastAsia="Century Gothic" w:hAnsi="Century Gothic" w:cs="Century Gothic"/>
        </w:rPr>
        <w:t xml:space="preserve">. </w:t>
      </w:r>
    </w:p>
    <w:p w14:paraId="7474DB29"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This initiative does not imply that we support or oppose any individual candidates.</w:t>
      </w:r>
    </w:p>
    <w:p w14:paraId="4208BB11" w14:textId="77777777" w:rsidR="00BE643C" w:rsidRDefault="00BE643C">
      <w:pPr>
        <w:jc w:val="both"/>
        <w:rPr>
          <w:rFonts w:ascii="Century Gothic" w:eastAsia="Century Gothic" w:hAnsi="Century Gothic" w:cs="Century Gothic"/>
        </w:rPr>
      </w:pPr>
    </w:p>
    <w:p w14:paraId="63FD48BA" w14:textId="77777777" w:rsidR="00BE643C" w:rsidRDefault="00484667">
      <w:pPr>
        <w:pStyle w:val="Heading2"/>
        <w:pBdr>
          <w:bottom w:val="single" w:sz="4" w:space="1" w:color="000000"/>
        </w:pBdr>
        <w:rPr>
          <w:sz w:val="24"/>
          <w:szCs w:val="24"/>
        </w:rPr>
      </w:pPr>
      <w:r>
        <w:rPr>
          <w:sz w:val="24"/>
          <w:szCs w:val="24"/>
        </w:rPr>
        <w:lastRenderedPageBreak/>
        <w:t xml:space="preserve">Questions for all treaty bodies candidates </w:t>
      </w:r>
    </w:p>
    <w:p w14:paraId="06DBE157" w14:textId="77777777" w:rsidR="00BE643C" w:rsidRDefault="00BE643C">
      <w:pPr>
        <w:jc w:val="both"/>
        <w:rPr>
          <w:rFonts w:ascii="Century Gothic" w:eastAsia="Century Gothic" w:hAnsi="Century Gothic" w:cs="Century Gothic"/>
        </w:rPr>
      </w:pPr>
    </w:p>
    <w:p w14:paraId="3C606AF2" w14:textId="3E37FD60" w:rsidR="00BE643C" w:rsidRPr="00E80CDA" w:rsidRDefault="00484667">
      <w:pPr>
        <w:jc w:val="both"/>
        <w:rPr>
          <w:rFonts w:ascii="Century Gothic" w:eastAsia="Century Gothic" w:hAnsi="Century Gothic" w:cs="Century Gothic"/>
          <w:lang w:eastAsia="ja-JP"/>
        </w:rPr>
      </w:pPr>
      <w:r>
        <w:rPr>
          <w:rFonts w:ascii="Century Gothic" w:eastAsia="Century Gothic" w:hAnsi="Century Gothic" w:cs="Century Gothic"/>
        </w:rPr>
        <w:t xml:space="preserve">1. </w:t>
      </w:r>
      <w:r w:rsidRPr="00E80CDA">
        <w:rPr>
          <w:rFonts w:ascii="Century Gothic" w:eastAsia="Century Gothic" w:hAnsi="Century Gothic" w:cs="Century Gothic"/>
        </w:rPr>
        <w:t xml:space="preserve">Name: </w:t>
      </w:r>
      <w:r w:rsidR="0004246F" w:rsidRPr="00E80CDA">
        <w:rPr>
          <w:rFonts w:ascii="Century Gothic" w:eastAsia="MS Mincho" w:hAnsi="Century Gothic" w:cs="MS Mincho"/>
          <w:lang w:eastAsia="ja-JP"/>
        </w:rPr>
        <w:t xml:space="preserve">　</w:t>
      </w:r>
      <w:r w:rsidR="0004246F" w:rsidRPr="00E80CDA">
        <w:rPr>
          <w:rFonts w:ascii="Century Gothic" w:eastAsia="MS Mincho" w:hAnsi="Century Gothic" w:cs="MS Mincho"/>
          <w:lang w:eastAsia="ja-JP"/>
        </w:rPr>
        <w:t>Hiroko AKIZUKI</w:t>
      </w:r>
    </w:p>
    <w:p w14:paraId="59F3A36C" w14:textId="77777777" w:rsidR="00BE643C" w:rsidRPr="00E80CDA" w:rsidRDefault="00BE643C">
      <w:pPr>
        <w:jc w:val="both"/>
        <w:rPr>
          <w:rFonts w:ascii="Century Gothic" w:hAnsi="Century Gothic"/>
        </w:rPr>
      </w:pPr>
    </w:p>
    <w:p w14:paraId="72D15A72" w14:textId="0A699BC8" w:rsidR="00BE643C" w:rsidRPr="00E80CDA" w:rsidRDefault="00484667">
      <w:pPr>
        <w:jc w:val="both"/>
        <w:rPr>
          <w:rFonts w:ascii="Century Gothic" w:eastAsia="Century Gothic" w:hAnsi="Century Gothic" w:cs="Century Gothic"/>
        </w:rPr>
      </w:pPr>
      <w:r w:rsidRPr="00E80CDA">
        <w:rPr>
          <w:rFonts w:ascii="Century Gothic" w:eastAsia="Century Gothic" w:hAnsi="Century Gothic" w:cs="Century Gothic"/>
        </w:rPr>
        <w:t>2. Nationality:</w:t>
      </w:r>
      <w:r w:rsidR="0004246F" w:rsidRPr="00E80CDA">
        <w:rPr>
          <w:rFonts w:ascii="Century Gothic" w:eastAsia="MS Mincho" w:hAnsi="Century Gothic" w:cs="MS Mincho"/>
          <w:lang w:eastAsia="ja-JP"/>
        </w:rPr>
        <w:t xml:space="preserve">　</w:t>
      </w:r>
      <w:r w:rsidR="0004246F" w:rsidRPr="00E80CDA">
        <w:rPr>
          <w:rFonts w:ascii="Century Gothic" w:eastAsia="MS Mincho" w:hAnsi="Century Gothic" w:cs="MS Mincho"/>
          <w:lang w:eastAsia="ja-JP"/>
        </w:rPr>
        <w:t>Japanese</w:t>
      </w:r>
    </w:p>
    <w:p w14:paraId="6487BD0D" w14:textId="77777777" w:rsidR="00BE643C" w:rsidRPr="00E80CDA" w:rsidRDefault="00BE643C">
      <w:pPr>
        <w:jc w:val="both"/>
        <w:rPr>
          <w:rFonts w:ascii="Century Gothic" w:hAnsi="Century Gothic"/>
        </w:rPr>
      </w:pPr>
    </w:p>
    <w:p w14:paraId="466C7C74" w14:textId="11284544" w:rsidR="00BE643C" w:rsidRPr="00E80CDA" w:rsidRDefault="00484667">
      <w:pPr>
        <w:jc w:val="both"/>
        <w:rPr>
          <w:rFonts w:ascii="Century Gothic" w:eastAsia="MS Mincho" w:hAnsi="Century Gothic" w:cs="MS Mincho"/>
          <w:lang w:eastAsia="ja-JP"/>
        </w:rPr>
      </w:pPr>
      <w:r w:rsidRPr="00E80CDA">
        <w:rPr>
          <w:rFonts w:ascii="Century Gothic" w:eastAsia="Century Gothic" w:hAnsi="Century Gothic" w:cs="Century Gothic"/>
        </w:rPr>
        <w:t>3. Current position:</w:t>
      </w:r>
      <w:r w:rsidR="0004246F" w:rsidRPr="00E80CDA">
        <w:rPr>
          <w:rFonts w:ascii="Century Gothic" w:eastAsia="MS Mincho" w:hAnsi="Century Gothic" w:cs="MS Mincho"/>
          <w:lang w:eastAsia="ja-JP"/>
        </w:rPr>
        <w:t xml:space="preserve">　</w:t>
      </w:r>
      <w:r w:rsidR="0004246F" w:rsidRPr="00E80CDA">
        <w:rPr>
          <w:rFonts w:ascii="Century Gothic" w:eastAsia="MS Mincho" w:hAnsi="Century Gothic" w:cs="MS Mincho"/>
          <w:lang w:eastAsia="ja-JP"/>
        </w:rPr>
        <w:t>Member, CEDAW Committee</w:t>
      </w:r>
    </w:p>
    <w:p w14:paraId="50F5EC30" w14:textId="0CECD484" w:rsidR="0004246F" w:rsidRPr="00E80CDA" w:rsidRDefault="0004246F">
      <w:pPr>
        <w:jc w:val="both"/>
        <w:rPr>
          <w:rFonts w:ascii="Century Gothic" w:eastAsia="Century Gothic" w:hAnsi="Century Gothic" w:cs="Century Gothic"/>
        </w:rPr>
      </w:pPr>
      <w:r w:rsidRPr="00E80CDA">
        <w:rPr>
          <w:rFonts w:ascii="Century Gothic" w:eastAsia="MS Mincho" w:hAnsi="Century Gothic" w:cs="MS Mincho"/>
          <w:lang w:eastAsia="ja-JP"/>
        </w:rPr>
        <w:t xml:space="preserve">                    </w:t>
      </w:r>
      <w:r w:rsidR="00E80CDA">
        <w:rPr>
          <w:rFonts w:ascii="Century Gothic" w:eastAsia="MS Mincho" w:hAnsi="Century Gothic" w:cs="MS Mincho"/>
          <w:lang w:eastAsia="ja-JP"/>
        </w:rPr>
        <w:t xml:space="preserve">                </w:t>
      </w:r>
      <w:r w:rsidRPr="00E80CDA">
        <w:rPr>
          <w:rFonts w:ascii="Century Gothic" w:eastAsia="MS Mincho" w:hAnsi="Century Gothic" w:cs="MS Mincho"/>
          <w:lang w:eastAsia="ja-JP"/>
        </w:rPr>
        <w:t>Professor, Asia University, Tokyo, Japan</w:t>
      </w:r>
    </w:p>
    <w:p w14:paraId="4AEF5B16" w14:textId="77777777" w:rsidR="00BE643C" w:rsidRDefault="00BE643C">
      <w:pPr>
        <w:jc w:val="both"/>
      </w:pPr>
    </w:p>
    <w:p w14:paraId="5B8638E0"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4. Are you currently holding, or have you previously held any position on behalf of, or for, your Government (Executive branch) that may compromise your actual or perceived independence and impartiality? If so, please give details:</w:t>
      </w:r>
    </w:p>
    <w:p w14:paraId="158F4D6E" w14:textId="5F405ACE" w:rsidR="0004246F" w:rsidRPr="00E80CDA" w:rsidRDefault="0004246F">
      <w:pPr>
        <w:jc w:val="both"/>
        <w:rPr>
          <w:rFonts w:ascii="Century Gothic" w:hAnsi="Century Gothic"/>
        </w:rPr>
      </w:pPr>
      <w:r w:rsidRPr="0004246F">
        <w:tab/>
      </w:r>
      <w:r w:rsidRPr="00E80CDA">
        <w:rPr>
          <w:rFonts w:ascii="Century Gothic" w:hAnsi="Century Gothic"/>
        </w:rPr>
        <w:t>No.</w:t>
      </w:r>
    </w:p>
    <w:p w14:paraId="42E87CA8" w14:textId="77777777" w:rsidR="00DB197E" w:rsidRPr="0004246F" w:rsidRDefault="00DB197E">
      <w:pPr>
        <w:jc w:val="both"/>
      </w:pPr>
    </w:p>
    <w:p w14:paraId="1DFA9F36"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5. Please indicate any current or potential conflict of interest that may prevent you from exercising independence and impartiality in your work as a member of a UN treaty body:</w:t>
      </w:r>
    </w:p>
    <w:p w14:paraId="32BA96B6" w14:textId="6C03217B" w:rsidR="00BE643C" w:rsidRPr="00E80CDA" w:rsidRDefault="0004246F">
      <w:pPr>
        <w:jc w:val="both"/>
        <w:rPr>
          <w:rFonts w:ascii="Century Gothic" w:hAnsi="Century Gothic"/>
        </w:rPr>
      </w:pPr>
      <w:r>
        <w:tab/>
      </w:r>
      <w:r w:rsidRPr="00E80CDA">
        <w:rPr>
          <w:rFonts w:ascii="Century Gothic" w:hAnsi="Century Gothic"/>
        </w:rPr>
        <w:t>None.</w:t>
      </w:r>
    </w:p>
    <w:p w14:paraId="4F284D77" w14:textId="77777777" w:rsidR="00DB197E" w:rsidRPr="0004246F" w:rsidRDefault="00DB197E">
      <w:pPr>
        <w:jc w:val="both"/>
      </w:pPr>
    </w:p>
    <w:p w14:paraId="3B349185" w14:textId="08C2CBFB" w:rsidR="00BE643C" w:rsidRDefault="00484667">
      <w:pPr>
        <w:jc w:val="both"/>
        <w:rPr>
          <w:rFonts w:ascii="Century Gothic" w:eastAsia="Century Gothic" w:hAnsi="Century Gothic" w:cs="Century Gothic"/>
        </w:rPr>
      </w:pPr>
      <w:r>
        <w:rPr>
          <w:rFonts w:ascii="Century Gothic" w:eastAsia="Century Gothic" w:hAnsi="Century Gothic" w:cs="Century Gothic"/>
        </w:rPr>
        <w:t>6. Was the nomination process for your candidacy a transparent and participatory process? Was civil society or other relevant stakeholders involved?</w:t>
      </w:r>
    </w:p>
    <w:p w14:paraId="34182191" w14:textId="77777777" w:rsidR="00E80CDA" w:rsidRDefault="00E80CDA">
      <w:pPr>
        <w:jc w:val="both"/>
        <w:rPr>
          <w:rFonts w:ascii="Century Gothic" w:eastAsia="Century Gothic" w:hAnsi="Century Gothic" w:cs="Century Gothic"/>
        </w:rPr>
      </w:pPr>
    </w:p>
    <w:p w14:paraId="6ABF6724" w14:textId="1704710E" w:rsidR="00BE643C" w:rsidRPr="00E80CDA" w:rsidRDefault="0004246F">
      <w:pPr>
        <w:jc w:val="both"/>
        <w:rPr>
          <w:rFonts w:ascii="Century Gothic" w:hAnsi="Century Gothic"/>
        </w:rPr>
      </w:pPr>
      <w:r>
        <w:tab/>
      </w:r>
      <w:r w:rsidRPr="00E80CDA">
        <w:rPr>
          <w:rFonts w:ascii="Century Gothic" w:hAnsi="Century Gothic"/>
        </w:rPr>
        <w:t xml:space="preserve">I do not know. However, my </w:t>
      </w:r>
      <w:r w:rsidR="006F0C53" w:rsidRPr="00E80CDA">
        <w:rPr>
          <w:rFonts w:ascii="Century Gothic" w:hAnsi="Century Gothic"/>
        </w:rPr>
        <w:t>nomination</w:t>
      </w:r>
      <w:r w:rsidRPr="00E80CDA">
        <w:rPr>
          <w:rFonts w:ascii="Century Gothic" w:hAnsi="Century Gothic"/>
        </w:rPr>
        <w:t xml:space="preserve"> might </w:t>
      </w:r>
      <w:r w:rsidR="006F0C53" w:rsidRPr="00E80CDA">
        <w:rPr>
          <w:rFonts w:ascii="Century Gothic" w:hAnsi="Century Gothic"/>
        </w:rPr>
        <w:t>have</w:t>
      </w:r>
      <w:r w:rsidRPr="00E80CDA">
        <w:rPr>
          <w:rFonts w:ascii="Century Gothic" w:hAnsi="Century Gothic"/>
        </w:rPr>
        <w:t xml:space="preserve"> </w:t>
      </w:r>
      <w:r w:rsidR="00DA75EE">
        <w:rPr>
          <w:rFonts w:ascii="Century Gothic" w:hAnsi="Century Gothic"/>
        </w:rPr>
        <w:t xml:space="preserve">been </w:t>
      </w:r>
      <w:r w:rsidRPr="00E80CDA">
        <w:rPr>
          <w:rFonts w:ascii="Century Gothic" w:hAnsi="Century Gothic"/>
        </w:rPr>
        <w:t>consulted with the relevant stakeholders prior to the Government’s final decision.</w:t>
      </w:r>
    </w:p>
    <w:p w14:paraId="5DEBC95D" w14:textId="77777777" w:rsidR="00DB197E" w:rsidRDefault="00DB197E">
      <w:pPr>
        <w:jc w:val="both"/>
      </w:pPr>
    </w:p>
    <w:p w14:paraId="4BE4C963" w14:textId="1CCC9929"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7. During your possible mandate as a </w:t>
      </w:r>
      <w:proofErr w:type="gramStart"/>
      <w:r>
        <w:rPr>
          <w:rFonts w:ascii="Century Gothic" w:eastAsia="Century Gothic" w:hAnsi="Century Gothic" w:cs="Century Gothic"/>
        </w:rPr>
        <w:t>Committee</w:t>
      </w:r>
      <w:proofErr w:type="gramEnd"/>
      <w:r>
        <w:rPr>
          <w:rFonts w:ascii="Century Gothic" w:eastAsia="Century Gothic" w:hAnsi="Century Gothic" w:cs="Century Gothic"/>
        </w:rPr>
        <w:t xml:space="preserve"> member, what other positions or professional activities do you intend to engage in? </w:t>
      </w:r>
    </w:p>
    <w:p w14:paraId="701C796E" w14:textId="77777777" w:rsidR="00E80CDA" w:rsidRDefault="00E80CDA">
      <w:pPr>
        <w:jc w:val="both"/>
        <w:rPr>
          <w:rFonts w:ascii="Century Gothic" w:eastAsia="Century Gothic" w:hAnsi="Century Gothic" w:cs="Century Gothic"/>
        </w:rPr>
      </w:pPr>
    </w:p>
    <w:p w14:paraId="230EB7BA" w14:textId="3998E69A" w:rsidR="00BE643C" w:rsidRDefault="0004246F">
      <w:pPr>
        <w:jc w:val="both"/>
        <w:rPr>
          <w:rFonts w:ascii="Century Gothic" w:eastAsia="Century Gothic" w:hAnsi="Century Gothic" w:cs="Century Gothic"/>
        </w:rPr>
      </w:pPr>
      <w:r>
        <w:rPr>
          <w:rFonts w:ascii="Century Gothic" w:eastAsia="Century Gothic" w:hAnsi="Century Gothic" w:cs="Century Gothic"/>
        </w:rPr>
        <w:tab/>
      </w:r>
      <w:r w:rsidR="006F0C53">
        <w:rPr>
          <w:rFonts w:ascii="Century Gothic" w:eastAsia="Century Gothic" w:hAnsi="Century Gothic" w:cs="Century Gothic"/>
        </w:rPr>
        <w:t>I will continue to be a Professor of Asia University.</w:t>
      </w:r>
    </w:p>
    <w:p w14:paraId="39D3786A" w14:textId="77777777" w:rsidR="00DB197E" w:rsidRDefault="00DB197E">
      <w:pPr>
        <w:jc w:val="both"/>
        <w:rPr>
          <w:rFonts w:ascii="Century Gothic" w:eastAsia="Century Gothic" w:hAnsi="Century Gothic" w:cs="Century Gothic"/>
        </w:rPr>
      </w:pPr>
    </w:p>
    <w:p w14:paraId="06AB2F78" w14:textId="0F6B725E"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8. The commitments as a </w:t>
      </w:r>
      <w:proofErr w:type="gramStart"/>
      <w:r>
        <w:rPr>
          <w:rFonts w:ascii="Century Gothic" w:eastAsia="Century Gothic" w:hAnsi="Century Gothic" w:cs="Century Gothic"/>
        </w:rPr>
        <w:t>Committee</w:t>
      </w:r>
      <w:proofErr w:type="gramEnd"/>
      <w:r>
        <w:rPr>
          <w:rFonts w:ascii="Century Gothic" w:eastAsia="Century Gothic" w:hAnsi="Century Gothic" w:cs="Century Gothic"/>
        </w:rPr>
        <w:t xml:space="preserve"> member are very time-consuming during and outside session time. How will you ensure to have the capacity to dedicate the necessary time to the work of the Committee, both in person and online? </w:t>
      </w:r>
    </w:p>
    <w:p w14:paraId="280F27F0" w14:textId="77777777" w:rsidR="00E80CDA" w:rsidRDefault="00E80CDA">
      <w:pPr>
        <w:jc w:val="both"/>
        <w:rPr>
          <w:rFonts w:ascii="Century Gothic" w:eastAsia="Century Gothic" w:hAnsi="Century Gothic" w:cs="Century Gothic"/>
        </w:rPr>
      </w:pPr>
    </w:p>
    <w:p w14:paraId="7048BA59" w14:textId="5D0B4C67" w:rsidR="00BE643C" w:rsidRDefault="006F0C53">
      <w:pPr>
        <w:jc w:val="both"/>
        <w:rPr>
          <w:rFonts w:ascii="Century Gothic" w:eastAsia="Century Gothic" w:hAnsi="Century Gothic" w:cs="Century Gothic"/>
        </w:rPr>
      </w:pPr>
      <w:r>
        <w:rPr>
          <w:rFonts w:ascii="Century Gothic" w:eastAsia="Century Gothic" w:hAnsi="Century Gothic" w:cs="Century Gothic"/>
        </w:rPr>
        <w:tab/>
        <w:t xml:space="preserve">My university provides full support for me to attend CEDAW </w:t>
      </w:r>
      <w:r w:rsidR="00C43AE4">
        <w:rPr>
          <w:rFonts w:ascii="Century Gothic" w:eastAsia="Century Gothic" w:hAnsi="Century Gothic" w:cs="Century Gothic"/>
        </w:rPr>
        <w:t xml:space="preserve">Committee’s </w:t>
      </w:r>
      <w:r>
        <w:rPr>
          <w:rFonts w:ascii="Century Gothic" w:eastAsia="Century Gothic" w:hAnsi="Century Gothic" w:cs="Century Gothic"/>
        </w:rPr>
        <w:t>meetings both in person and online.</w:t>
      </w:r>
      <w:r w:rsidR="0094445F">
        <w:rPr>
          <w:rFonts w:ascii="MS Mincho" w:eastAsia="MS Mincho" w:hAnsi="MS Mincho" w:cs="MS Mincho" w:hint="eastAsia"/>
          <w:lang w:eastAsia="ja-JP"/>
        </w:rPr>
        <w:t xml:space="preserve">　</w:t>
      </w:r>
      <w:r w:rsidR="0094445F">
        <w:rPr>
          <w:rFonts w:ascii="Century Gothic" w:eastAsia="MS Mincho" w:hAnsi="Century Gothic" w:cs="MS Mincho" w:hint="eastAsia"/>
          <w:lang w:eastAsia="ja-JP"/>
        </w:rPr>
        <w:t>My experie</w:t>
      </w:r>
      <w:r w:rsidR="0094445F">
        <w:rPr>
          <w:rFonts w:ascii="Century Gothic" w:eastAsia="MS Mincho" w:hAnsi="Century Gothic" w:cs="MS Mincho"/>
          <w:lang w:eastAsia="ja-JP"/>
        </w:rPr>
        <w:t>n</w:t>
      </w:r>
      <w:r w:rsidR="0094445F">
        <w:rPr>
          <w:rFonts w:ascii="Century Gothic" w:eastAsia="MS Mincho" w:hAnsi="Century Gothic" w:cs="MS Mincho" w:hint="eastAsia"/>
          <w:lang w:eastAsia="ja-JP"/>
        </w:rPr>
        <w:t>ce so fa</w:t>
      </w:r>
      <w:r w:rsidR="0094445F">
        <w:rPr>
          <w:rFonts w:ascii="Century Gothic" w:eastAsia="MS Mincho" w:hAnsi="Century Gothic" w:cs="MS Mincho"/>
          <w:lang w:eastAsia="ja-JP"/>
        </w:rPr>
        <w:t>r found</w:t>
      </w:r>
      <w:r w:rsidR="0094445F">
        <w:rPr>
          <w:rFonts w:ascii="MS Mincho" w:eastAsia="MS Mincho" w:hAnsi="MS Mincho" w:cs="MS Mincho" w:hint="eastAsia"/>
          <w:lang w:eastAsia="ja-JP"/>
        </w:rPr>
        <w:t xml:space="preserve"> </w:t>
      </w:r>
      <w:r w:rsidR="00DB197E">
        <w:rPr>
          <w:rFonts w:ascii="Century Gothic" w:eastAsia="Century Gothic" w:hAnsi="Century Gothic" w:cs="Century Gothic"/>
        </w:rPr>
        <w:t>that inter-sessional work can be manageable for me while teaching at the University.</w:t>
      </w:r>
    </w:p>
    <w:p w14:paraId="7458AE8D" w14:textId="77777777" w:rsidR="00E80CDA" w:rsidRDefault="00E80CDA">
      <w:pPr>
        <w:jc w:val="both"/>
        <w:rPr>
          <w:rFonts w:ascii="Century Gothic" w:eastAsia="Century Gothic" w:hAnsi="Century Gothic" w:cs="Century Gothic"/>
        </w:rPr>
      </w:pPr>
    </w:p>
    <w:p w14:paraId="3121EB88" w14:textId="092D5E19"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9. What are the current and main challenges that you see for the treaty body system and what are your ideas for improvement? </w:t>
      </w:r>
    </w:p>
    <w:p w14:paraId="2C7F96C3" w14:textId="77777777" w:rsidR="00E80CDA" w:rsidRDefault="00E80CDA">
      <w:pPr>
        <w:jc w:val="both"/>
        <w:rPr>
          <w:rFonts w:ascii="Century Gothic" w:eastAsia="Century Gothic" w:hAnsi="Century Gothic" w:cs="Century Gothic"/>
        </w:rPr>
      </w:pPr>
    </w:p>
    <w:p w14:paraId="56BEE512" w14:textId="7BE0711F" w:rsidR="00ED1F20" w:rsidRDefault="00DB197E">
      <w:pPr>
        <w:jc w:val="both"/>
        <w:rPr>
          <w:rFonts w:ascii="Century Gothic" w:eastAsia="Century Gothic" w:hAnsi="Century Gothic" w:cs="Century Gothic"/>
        </w:rPr>
      </w:pPr>
      <w:r>
        <w:rPr>
          <w:rFonts w:ascii="Century Gothic" w:eastAsia="Century Gothic" w:hAnsi="Century Gothic" w:cs="Century Gothic"/>
        </w:rPr>
        <w:tab/>
        <w:t>Revie</w:t>
      </w:r>
      <w:r w:rsidR="0092520C">
        <w:rPr>
          <w:rFonts w:ascii="Century Gothic" w:eastAsia="Century Gothic" w:hAnsi="Century Gothic" w:cs="Century Gothic"/>
        </w:rPr>
        <w:t>w</w:t>
      </w:r>
      <w:r>
        <w:rPr>
          <w:rFonts w:ascii="Century Gothic" w:eastAsia="Century Gothic" w:hAnsi="Century Gothic" w:cs="Century Gothic"/>
        </w:rPr>
        <w:t xml:space="preserve"> cycle is not predictable for the State Parties and </w:t>
      </w:r>
      <w:r w:rsidR="00ED1F20">
        <w:rPr>
          <w:rFonts w:ascii="Century Gothic" w:eastAsia="Century Gothic" w:hAnsi="Century Gothic" w:cs="Century Gothic"/>
        </w:rPr>
        <w:t>similar or duplicated questions are raised by different committees.</w:t>
      </w:r>
    </w:p>
    <w:p w14:paraId="19B4CD41" w14:textId="0C19A5E9" w:rsidR="00ED1F20" w:rsidRDefault="00ED1F20">
      <w:pPr>
        <w:jc w:val="both"/>
        <w:rPr>
          <w:rFonts w:ascii="Century Gothic" w:eastAsia="Century Gothic" w:hAnsi="Century Gothic" w:cs="Century Gothic"/>
        </w:rPr>
      </w:pPr>
      <w:r>
        <w:rPr>
          <w:rFonts w:ascii="Century Gothic" w:eastAsia="Century Gothic" w:hAnsi="Century Gothic" w:cs="Century Gothic"/>
        </w:rPr>
        <w:tab/>
        <w:t>Predictable 8-year revie</w:t>
      </w:r>
      <w:r w:rsidR="001908E9">
        <w:rPr>
          <w:rFonts w:ascii="Century Gothic" w:eastAsia="Century Gothic" w:hAnsi="Century Gothic" w:cs="Century Gothic"/>
        </w:rPr>
        <w:t>w</w:t>
      </w:r>
      <w:r>
        <w:rPr>
          <w:rFonts w:ascii="Century Gothic" w:eastAsia="Century Gothic" w:hAnsi="Century Gothic" w:cs="Century Gothic"/>
        </w:rPr>
        <w:t xml:space="preserve"> cycle would be feasible for the most of committees</w:t>
      </w:r>
      <w:r w:rsidR="00EF4A4F">
        <w:rPr>
          <w:rFonts w:ascii="Century Gothic" w:eastAsia="Century Gothic" w:hAnsi="Century Gothic" w:cs="Century Gothic"/>
        </w:rPr>
        <w:t>,</w:t>
      </w:r>
      <w:r>
        <w:rPr>
          <w:rFonts w:ascii="Century Gothic" w:eastAsia="Century Gothic" w:hAnsi="Century Gothic" w:cs="Century Gothic"/>
        </w:rPr>
        <w:t xml:space="preserve"> and </w:t>
      </w:r>
      <w:r w:rsidR="00322B08">
        <w:rPr>
          <w:rFonts w:ascii="Century Gothic" w:eastAsia="Century Gothic" w:hAnsi="Century Gothic" w:cs="Century Gothic"/>
        </w:rPr>
        <w:t xml:space="preserve">concrete </w:t>
      </w:r>
      <w:r>
        <w:rPr>
          <w:rFonts w:ascii="Century Gothic" w:eastAsia="Century Gothic" w:hAnsi="Century Gothic" w:cs="Century Gothic"/>
        </w:rPr>
        <w:t xml:space="preserve">prioritization </w:t>
      </w:r>
      <w:r w:rsidR="00322B08">
        <w:rPr>
          <w:rFonts w:ascii="Century Gothic" w:eastAsia="Century Gothic" w:hAnsi="Century Gothic" w:cs="Century Gothic"/>
        </w:rPr>
        <w:t xml:space="preserve">of issues for each committee </w:t>
      </w:r>
      <w:r>
        <w:rPr>
          <w:rFonts w:ascii="Century Gothic" w:eastAsia="Century Gothic" w:hAnsi="Century Gothic" w:cs="Century Gothic"/>
        </w:rPr>
        <w:t xml:space="preserve">and </w:t>
      </w:r>
      <w:r w:rsidR="00322B08">
        <w:rPr>
          <w:rFonts w:ascii="Century Gothic" w:eastAsia="Century Gothic" w:hAnsi="Century Gothic" w:cs="Century Gothic"/>
        </w:rPr>
        <w:t xml:space="preserve">coordination </w:t>
      </w:r>
      <w:r>
        <w:rPr>
          <w:rFonts w:ascii="Century Gothic" w:eastAsia="Century Gothic" w:hAnsi="Century Gothic" w:cs="Century Gothic"/>
        </w:rPr>
        <w:t>among committees</w:t>
      </w:r>
      <w:r w:rsidR="00322B08">
        <w:rPr>
          <w:rFonts w:ascii="Century Gothic" w:eastAsia="Century Gothic" w:hAnsi="Century Gothic" w:cs="Century Gothic"/>
        </w:rPr>
        <w:t xml:space="preserve"> to avoid </w:t>
      </w:r>
      <w:r w:rsidR="00AF47A4">
        <w:rPr>
          <w:rFonts w:ascii="Century Gothic" w:eastAsia="Century Gothic" w:hAnsi="Century Gothic" w:cs="Century Gothic"/>
        </w:rPr>
        <w:t>unnecessary</w:t>
      </w:r>
      <w:r w:rsidR="00322B08">
        <w:rPr>
          <w:rFonts w:ascii="Century Gothic" w:eastAsia="Century Gothic" w:hAnsi="Century Gothic" w:cs="Century Gothic"/>
        </w:rPr>
        <w:t xml:space="preserve"> duplication</w:t>
      </w:r>
      <w:r>
        <w:rPr>
          <w:rFonts w:ascii="Century Gothic" w:eastAsia="Century Gothic" w:hAnsi="Century Gothic" w:cs="Century Gothic"/>
        </w:rPr>
        <w:t xml:space="preserve"> </w:t>
      </w:r>
      <w:r w:rsidR="00322B08">
        <w:rPr>
          <w:rFonts w:ascii="Century Gothic" w:eastAsia="Century Gothic" w:hAnsi="Century Gothic" w:cs="Century Gothic"/>
        </w:rPr>
        <w:t xml:space="preserve">of questions </w:t>
      </w:r>
      <w:r>
        <w:rPr>
          <w:rFonts w:ascii="Century Gothic" w:eastAsia="Century Gothic" w:hAnsi="Century Gothic" w:cs="Century Gothic"/>
        </w:rPr>
        <w:t xml:space="preserve">would </w:t>
      </w:r>
      <w:r w:rsidR="00322B08">
        <w:rPr>
          <w:rFonts w:ascii="Century Gothic" w:eastAsia="Century Gothic" w:hAnsi="Century Gothic" w:cs="Century Gothic"/>
        </w:rPr>
        <w:t xml:space="preserve">lead to </w:t>
      </w:r>
      <w:r>
        <w:rPr>
          <w:rFonts w:ascii="Century Gothic" w:eastAsia="Century Gothic" w:hAnsi="Century Gothic" w:cs="Century Gothic"/>
        </w:rPr>
        <w:t>reduc</w:t>
      </w:r>
      <w:r w:rsidR="00322B08">
        <w:rPr>
          <w:rFonts w:ascii="Century Gothic" w:eastAsia="Century Gothic" w:hAnsi="Century Gothic" w:cs="Century Gothic"/>
        </w:rPr>
        <w:t>ing</w:t>
      </w:r>
      <w:r>
        <w:rPr>
          <w:rFonts w:ascii="Century Gothic" w:eastAsia="Century Gothic" w:hAnsi="Century Gothic" w:cs="Century Gothic"/>
        </w:rPr>
        <w:t xml:space="preserve"> the </w:t>
      </w:r>
      <w:r w:rsidR="00322B08">
        <w:rPr>
          <w:rFonts w:ascii="Century Gothic" w:eastAsia="Century Gothic" w:hAnsi="Century Gothic" w:cs="Century Gothic"/>
        </w:rPr>
        <w:t xml:space="preserve">reporting </w:t>
      </w:r>
      <w:r>
        <w:rPr>
          <w:rFonts w:ascii="Century Gothic" w:eastAsia="Century Gothic" w:hAnsi="Century Gothic" w:cs="Century Gothic"/>
        </w:rPr>
        <w:t>burden of the State Parties.</w:t>
      </w:r>
    </w:p>
    <w:p w14:paraId="28693383" w14:textId="77777777" w:rsidR="00DB197E" w:rsidRDefault="00DB197E">
      <w:pPr>
        <w:jc w:val="both"/>
        <w:rPr>
          <w:rFonts w:ascii="Century Gothic" w:eastAsia="Century Gothic" w:hAnsi="Century Gothic" w:cs="Century Gothic"/>
        </w:rPr>
      </w:pPr>
    </w:p>
    <w:p w14:paraId="585BB0F0" w14:textId="35C77ABA" w:rsidR="00BE643C" w:rsidRDefault="00484667">
      <w:pPr>
        <w:jc w:val="both"/>
        <w:rPr>
          <w:rFonts w:ascii="Century Gothic" w:eastAsia="Century Gothic" w:hAnsi="Century Gothic" w:cs="Century Gothic"/>
        </w:rPr>
      </w:pPr>
      <w:r>
        <w:rPr>
          <w:rFonts w:ascii="Century Gothic" w:eastAsia="Century Gothic" w:hAnsi="Century Gothic" w:cs="Century Gothic"/>
        </w:rPr>
        <w:t>10. Given the current situation of the COVID-19 pandemic worldwide and the disruption of in person meetings of treaty bodies, will you be willing to adapt to undertake online work during your mandate, as an increasing way of functioning of the Committees?</w:t>
      </w:r>
    </w:p>
    <w:p w14:paraId="40BBFAC7" w14:textId="77777777" w:rsidR="00E80CDA" w:rsidRDefault="00E80CDA">
      <w:pPr>
        <w:jc w:val="both"/>
        <w:rPr>
          <w:rFonts w:ascii="Century Gothic" w:eastAsia="Century Gothic" w:hAnsi="Century Gothic" w:cs="Century Gothic"/>
        </w:rPr>
      </w:pPr>
    </w:p>
    <w:p w14:paraId="4A4EFA1B" w14:textId="3FBAD2EC" w:rsidR="00A45A54" w:rsidRDefault="00A45A54">
      <w:pPr>
        <w:jc w:val="both"/>
        <w:rPr>
          <w:rFonts w:ascii="Century Gothic" w:eastAsia="Century Gothic" w:hAnsi="Century Gothic" w:cs="Century Gothic"/>
        </w:rPr>
      </w:pPr>
      <w:r>
        <w:rPr>
          <w:rFonts w:ascii="Century Gothic" w:eastAsia="Century Gothic" w:hAnsi="Century Gothic" w:cs="Century Gothic"/>
        </w:rPr>
        <w:tab/>
        <w:t>Yes, of course.</w:t>
      </w:r>
    </w:p>
    <w:p w14:paraId="7D3A7D60" w14:textId="77777777" w:rsidR="00A45A54" w:rsidRDefault="00A45A54">
      <w:pPr>
        <w:jc w:val="both"/>
        <w:rPr>
          <w:rFonts w:ascii="Century Gothic" w:eastAsia="Century Gothic" w:hAnsi="Century Gothic" w:cs="Century Gothic"/>
        </w:rPr>
      </w:pPr>
    </w:p>
    <w:p w14:paraId="0213F1F9" w14:textId="77777777" w:rsidR="00E64A37" w:rsidRDefault="00484667">
      <w:pPr>
        <w:jc w:val="both"/>
        <w:rPr>
          <w:rFonts w:ascii="Century Gothic" w:eastAsia="Century Gothic" w:hAnsi="Century Gothic" w:cs="Century Gothic"/>
        </w:rPr>
      </w:pPr>
      <w:r>
        <w:rPr>
          <w:rFonts w:ascii="Century Gothic" w:eastAsia="Century Gothic" w:hAnsi="Century Gothic" w:cs="Century Gothic"/>
        </w:rPr>
        <w:t>Link to your full resume:</w:t>
      </w:r>
      <w:r w:rsidR="007758D1">
        <w:rPr>
          <w:rFonts w:ascii="Century Gothic" w:eastAsia="Century Gothic" w:hAnsi="Century Gothic" w:cs="Century Gothic"/>
        </w:rPr>
        <w:t xml:space="preserve"> </w:t>
      </w:r>
      <w:r w:rsidR="00E64A37">
        <w:rPr>
          <w:rFonts w:ascii="Century Gothic" w:eastAsia="Century Gothic" w:hAnsi="Century Gothic" w:cs="Century Gothic"/>
        </w:rPr>
        <w:t xml:space="preserve"> </w:t>
      </w:r>
    </w:p>
    <w:p w14:paraId="509FC06D" w14:textId="5A193D96" w:rsidR="00BE643C" w:rsidRDefault="006D444F" w:rsidP="00E64A37">
      <w:pPr>
        <w:jc w:val="both"/>
        <w:rPr>
          <w:rFonts w:ascii="Century Gothic" w:eastAsia="Century Gothic" w:hAnsi="Century Gothic" w:cs="Century Gothic"/>
        </w:rPr>
      </w:pPr>
      <w:hyperlink r:id="rId9" w:history="1">
        <w:r w:rsidR="00F94BE4" w:rsidRPr="00252DFD">
          <w:rPr>
            <w:rStyle w:val="Hyperlink"/>
            <w:rFonts w:ascii="Century Gothic" w:eastAsia="Century Gothic" w:hAnsi="Century Gothic" w:cs="Century Gothic"/>
          </w:rPr>
          <w:t>https://www.ohchr.org/en/events/events/2022/22nd-meeting-states-parties-2022-elections</w:t>
        </w:r>
      </w:hyperlink>
    </w:p>
    <w:p w14:paraId="1F6219AD" w14:textId="77777777" w:rsidR="00DA2CCD" w:rsidRDefault="00DA2CCD">
      <w:pPr>
        <w:jc w:val="both"/>
        <w:rPr>
          <w:rFonts w:ascii="Century Gothic" w:eastAsia="Century Gothic" w:hAnsi="Century Gothic" w:cs="Century Gothic"/>
        </w:rPr>
      </w:pPr>
    </w:p>
    <w:p w14:paraId="1BA5FC41" w14:textId="77777777" w:rsidR="00BE643C" w:rsidRDefault="00484667">
      <w:pPr>
        <w:jc w:val="both"/>
        <w:rPr>
          <w:rFonts w:ascii="Century Gothic" w:eastAsia="Century Gothic" w:hAnsi="Century Gothic" w:cs="Century Gothic"/>
        </w:rPr>
      </w:pPr>
      <w:r>
        <w:rPr>
          <w:noProof/>
        </w:rPr>
        <w:drawing>
          <wp:anchor distT="0" distB="0" distL="114300" distR="114300" simplePos="0" relativeHeight="251658240" behindDoc="0" locked="0" layoutInCell="1" hidden="0" allowOverlap="1" wp14:anchorId="1171A2D6" wp14:editId="4F809613">
            <wp:simplePos x="0" y="0"/>
            <wp:positionH relativeFrom="column">
              <wp:posOffset>2422207</wp:posOffset>
            </wp:positionH>
            <wp:positionV relativeFrom="paragraph">
              <wp:posOffset>0</wp:posOffset>
            </wp:positionV>
            <wp:extent cx="1275715" cy="1009015"/>
            <wp:effectExtent l="0" t="0" r="0" b="0"/>
            <wp:wrapSquare wrapText="bothSides" distT="0" distB="0" distL="114300" distR="114300"/>
            <wp:docPr id="201" name="image1.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1.jpg" descr="C:\Users\IWRAW-AP\AppData\Local\Microsoft\Windows\INetCache\Content.Word\IWRAW-logo-fullcolour.jpg"/>
                    <pic:cNvPicPr preferRelativeResize="0"/>
                  </pic:nvPicPr>
                  <pic:blipFill>
                    <a:blip r:embed="rId10"/>
                    <a:srcRect/>
                    <a:stretch>
                      <a:fillRect/>
                    </a:stretch>
                  </pic:blipFill>
                  <pic:spPr>
                    <a:xfrm>
                      <a:off x="0" y="0"/>
                      <a:ext cx="1275715" cy="1009015"/>
                    </a:xfrm>
                    <a:prstGeom prst="rect">
                      <a:avLst/>
                    </a:prstGeom>
                    <a:ln/>
                  </pic:spPr>
                </pic:pic>
              </a:graphicData>
            </a:graphic>
          </wp:anchor>
        </w:drawing>
      </w:r>
    </w:p>
    <w:p w14:paraId="49CAF73F" w14:textId="77777777" w:rsidR="00BE643C" w:rsidRDefault="00BE643C">
      <w:pPr>
        <w:jc w:val="both"/>
        <w:rPr>
          <w:rFonts w:ascii="Century Gothic" w:eastAsia="Century Gothic" w:hAnsi="Century Gothic" w:cs="Century Gothic"/>
        </w:rPr>
      </w:pPr>
    </w:p>
    <w:p w14:paraId="0A7BF71E" w14:textId="77777777" w:rsidR="00BE643C" w:rsidRDefault="00BE643C">
      <w:pPr>
        <w:pBdr>
          <w:bottom w:val="single" w:sz="4" w:space="1" w:color="000000"/>
        </w:pBdr>
        <w:jc w:val="center"/>
        <w:rPr>
          <w:rFonts w:ascii="Century Gothic" w:eastAsia="Century Gothic" w:hAnsi="Century Gothic" w:cs="Century Gothic"/>
          <w:b/>
          <w:color w:val="2E75B5"/>
          <w:sz w:val="24"/>
          <w:szCs w:val="24"/>
        </w:rPr>
      </w:pPr>
    </w:p>
    <w:p w14:paraId="50C3FB76" w14:textId="77777777" w:rsidR="00BE643C" w:rsidRDefault="00BE643C">
      <w:pPr>
        <w:pBdr>
          <w:bottom w:val="single" w:sz="4" w:space="1" w:color="000000"/>
        </w:pBdr>
        <w:rPr>
          <w:rFonts w:ascii="Century Gothic" w:eastAsia="Century Gothic" w:hAnsi="Century Gothic" w:cs="Century Gothic"/>
          <w:b/>
          <w:color w:val="2E75B5"/>
          <w:sz w:val="24"/>
          <w:szCs w:val="24"/>
        </w:rPr>
      </w:pPr>
    </w:p>
    <w:p w14:paraId="0992B53D" w14:textId="77777777" w:rsidR="00BE643C" w:rsidRDefault="00484667">
      <w:pPr>
        <w:pBdr>
          <w:bottom w:val="single" w:sz="4" w:space="1" w:color="000000"/>
        </w:pBdr>
        <w:rPr>
          <w:rFonts w:ascii="Century Gothic" w:eastAsia="Century Gothic" w:hAnsi="Century Gothic" w:cs="Century Gothic"/>
          <w:i/>
          <w:sz w:val="24"/>
          <w:szCs w:val="24"/>
        </w:rPr>
      </w:pPr>
      <w:r>
        <w:rPr>
          <w:rFonts w:ascii="Century Gothic" w:eastAsia="Century Gothic" w:hAnsi="Century Gothic" w:cs="Century Gothic"/>
          <w:b/>
          <w:color w:val="2E75B5"/>
          <w:sz w:val="24"/>
          <w:szCs w:val="24"/>
        </w:rPr>
        <w:t>Questions for candidates to the UN Committee on the Elimination of Discrimination against Women (CEDAW Committee)</w:t>
      </w:r>
    </w:p>
    <w:p w14:paraId="5C3F90B1"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 xml:space="preserve">Please provide responses that are as precise as possible and in no more than </w:t>
      </w:r>
      <w:r>
        <w:rPr>
          <w:rFonts w:ascii="Century Gothic" w:eastAsia="Century Gothic" w:hAnsi="Century Gothic" w:cs="Century Gothic"/>
          <w:i/>
          <w:u w:val="single"/>
        </w:rPr>
        <w:t>200 words per question</w:t>
      </w:r>
      <w:r>
        <w:rPr>
          <w:rFonts w:ascii="Century Gothic" w:eastAsia="Century Gothic" w:hAnsi="Century Gothic" w:cs="Century Gothic"/>
          <w:i/>
        </w:rPr>
        <w:t>.</w:t>
      </w:r>
    </w:p>
    <w:p w14:paraId="0D9EC499" w14:textId="77777777" w:rsidR="00BE643C" w:rsidRDefault="00BE643C">
      <w:pPr>
        <w:jc w:val="both"/>
        <w:rPr>
          <w:rFonts w:ascii="Century Gothic" w:eastAsia="Century Gothic" w:hAnsi="Century Gothic" w:cs="Century Gothic"/>
        </w:rPr>
      </w:pPr>
    </w:p>
    <w:p w14:paraId="5CCB5616" w14:textId="77777777" w:rsidR="001F5C95" w:rsidRDefault="00484667">
      <w:pPr>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b/>
        </w:rPr>
        <w:t xml:space="preserve"> </w:t>
      </w:r>
      <w:r>
        <w:rPr>
          <w:rFonts w:ascii="Century Gothic" w:eastAsia="Century Gothic" w:hAnsi="Century Gothic" w:cs="Century Gothic"/>
        </w:rPr>
        <w:t xml:space="preserve">Why do you want to be a member of the Committee on the Elimination of All Forms of Discrimination against Women? </w:t>
      </w:r>
      <w:r w:rsidR="001F5C95">
        <w:rPr>
          <w:rFonts w:ascii="Century Gothic" w:eastAsia="Century Gothic" w:hAnsi="Century Gothic" w:cs="Century Gothic"/>
        </w:rPr>
        <w:t xml:space="preserve">   </w:t>
      </w:r>
    </w:p>
    <w:p w14:paraId="1EE8E372" w14:textId="4E67B546" w:rsidR="00BE643C" w:rsidRDefault="001F5C95" w:rsidP="001F5C95">
      <w:pPr>
        <w:ind w:firstLine="720"/>
        <w:jc w:val="both"/>
        <w:rPr>
          <w:rFonts w:ascii="Century Gothic" w:eastAsia="Century Gothic" w:hAnsi="Century Gothic" w:cs="Century Gothic"/>
        </w:rPr>
      </w:pPr>
      <w:r>
        <w:rPr>
          <w:rFonts w:ascii="Century Gothic" w:eastAsia="Century Gothic" w:hAnsi="Century Gothic" w:cs="Century Gothic"/>
        </w:rPr>
        <w:t xml:space="preserve">Please </w:t>
      </w:r>
      <w:proofErr w:type="gramStart"/>
      <w:r>
        <w:rPr>
          <w:rFonts w:ascii="Century Gothic" w:eastAsia="Century Gothic" w:hAnsi="Century Gothic" w:cs="Century Gothic"/>
        </w:rPr>
        <w:t>see :</w:t>
      </w:r>
      <w:proofErr w:type="gramEnd"/>
      <w:r>
        <w:rPr>
          <w:rFonts w:ascii="Century Gothic" w:eastAsia="Century Gothic" w:hAnsi="Century Gothic" w:cs="Century Gothic"/>
        </w:rPr>
        <w:t xml:space="preserve"> </w:t>
      </w:r>
      <w:r w:rsidR="002A4737">
        <w:rPr>
          <w:rFonts w:ascii="Century Gothic" w:eastAsia="Century Gothic" w:hAnsi="Century Gothic" w:cs="Century Gothic"/>
        </w:rPr>
        <w:t xml:space="preserve"> </w:t>
      </w:r>
      <w:hyperlink r:id="rId11" w:history="1">
        <w:r w:rsidR="002A4737" w:rsidRPr="00A83BFC">
          <w:rPr>
            <w:rStyle w:val="Hyperlink"/>
            <w:rFonts w:ascii="Century Gothic" w:eastAsia="Century Gothic" w:hAnsi="Century Gothic" w:cs="Century Gothic"/>
          </w:rPr>
          <w:t>https://www.youtube.com/watch?v=2Jowig39Zjk</w:t>
        </w:r>
      </w:hyperlink>
    </w:p>
    <w:p w14:paraId="7F8A674C" w14:textId="77777777" w:rsidR="002A4737" w:rsidRPr="002A4737" w:rsidRDefault="002A4737">
      <w:pPr>
        <w:jc w:val="both"/>
        <w:rPr>
          <w:rFonts w:ascii="Century Gothic" w:eastAsia="Century Gothic" w:hAnsi="Century Gothic" w:cs="Century Gothic"/>
        </w:rPr>
      </w:pPr>
    </w:p>
    <w:p w14:paraId="676A594A" w14:textId="1BE501A2" w:rsidR="00BE643C" w:rsidRDefault="0092520C">
      <w:pPr>
        <w:jc w:val="both"/>
        <w:rPr>
          <w:rFonts w:ascii="Century Gothic" w:eastAsia="Century Gothic" w:hAnsi="Century Gothic" w:cs="Century Gothic"/>
        </w:rPr>
      </w:pPr>
      <w:r>
        <w:rPr>
          <w:rFonts w:ascii="Century Gothic" w:eastAsia="Century Gothic" w:hAnsi="Century Gothic" w:cs="Century Gothic"/>
        </w:rPr>
        <w:tab/>
      </w:r>
      <w:r w:rsidR="006A4685">
        <w:rPr>
          <w:rFonts w:ascii="Century Gothic" w:eastAsia="Century Gothic" w:hAnsi="Century Gothic" w:cs="Century Gothic"/>
        </w:rPr>
        <w:t xml:space="preserve">The reason why I wish to become a member of CEDAW Committee is that it is have an urge for </w:t>
      </w:r>
      <w:r w:rsidR="00354AF1">
        <w:rPr>
          <w:rFonts w:ascii="Century Gothic" w:eastAsia="Century Gothic" w:hAnsi="Century Gothic" w:cs="Century Gothic"/>
        </w:rPr>
        <w:t xml:space="preserve">a </w:t>
      </w:r>
      <w:r>
        <w:rPr>
          <w:rFonts w:ascii="Century Gothic" w:eastAsia="Century Gothic" w:hAnsi="Century Gothic" w:cs="Century Gothic"/>
        </w:rPr>
        <w:t>world a place where every wom</w:t>
      </w:r>
      <w:r w:rsidR="00C723D1">
        <w:rPr>
          <w:rFonts w:ascii="Century Gothic" w:eastAsia="Century Gothic" w:hAnsi="Century Gothic" w:cs="Century Gothic"/>
        </w:rPr>
        <w:t>a</w:t>
      </w:r>
      <w:r>
        <w:rPr>
          <w:rFonts w:ascii="Century Gothic" w:eastAsia="Century Gothic" w:hAnsi="Century Gothic" w:cs="Century Gothic"/>
        </w:rPr>
        <w:t xml:space="preserve">n and girl can live their lives freely as they wish. </w:t>
      </w:r>
      <w:r w:rsidR="00982890">
        <w:rPr>
          <w:rFonts w:ascii="Century Gothic" w:eastAsia="Century Gothic" w:hAnsi="Century Gothic" w:cs="Century Gothic"/>
        </w:rPr>
        <w:t xml:space="preserve">Also, I </w:t>
      </w:r>
      <w:r w:rsidR="006A4685">
        <w:rPr>
          <w:rFonts w:ascii="Century Gothic" w:eastAsia="Century Gothic" w:hAnsi="Century Gothic" w:cs="Century Gothic"/>
        </w:rPr>
        <w:t xml:space="preserve">would </w:t>
      </w:r>
      <w:r w:rsidR="00982890">
        <w:rPr>
          <w:rFonts w:ascii="Century Gothic" w:eastAsia="Century Gothic" w:hAnsi="Century Gothic" w:cs="Century Gothic"/>
        </w:rPr>
        <w:t xml:space="preserve">to know </w:t>
      </w:r>
      <w:r w:rsidR="000232E2">
        <w:rPr>
          <w:rFonts w:ascii="Century Gothic" w:eastAsia="Century Gothic" w:hAnsi="Century Gothic" w:cs="Century Gothic"/>
        </w:rPr>
        <w:t xml:space="preserve">the reason why no country has yet attained gender equality even though more than </w:t>
      </w:r>
      <w:r w:rsidR="00C723D1">
        <w:rPr>
          <w:rFonts w:ascii="Century Gothic" w:eastAsia="Century Gothic" w:hAnsi="Century Gothic" w:cs="Century Gothic"/>
        </w:rPr>
        <w:t>forty</w:t>
      </w:r>
      <w:r w:rsidR="000232E2">
        <w:rPr>
          <w:rFonts w:ascii="Century Gothic" w:eastAsia="Century Gothic" w:hAnsi="Century Gothic" w:cs="Century Gothic"/>
        </w:rPr>
        <w:t xml:space="preserve"> years have pas</w:t>
      </w:r>
      <w:r w:rsidR="008808D4">
        <w:rPr>
          <w:rFonts w:ascii="Century Gothic" w:eastAsia="Century Gothic" w:hAnsi="Century Gothic" w:cs="Century Gothic"/>
        </w:rPr>
        <w:t>sed</w:t>
      </w:r>
      <w:r w:rsidR="000F57DE">
        <w:rPr>
          <w:rFonts w:ascii="Century Gothic" w:eastAsia="Century Gothic" w:hAnsi="Century Gothic" w:cs="Century Gothic"/>
        </w:rPr>
        <w:t xml:space="preserve"> since the CEDAW</w:t>
      </w:r>
      <w:r w:rsidR="000F57DE">
        <w:rPr>
          <w:rFonts w:ascii="Century Gothic" w:hAnsi="Century Gothic" w:cs="Century Gothic" w:hint="eastAsia"/>
          <w:lang w:eastAsia="ja-JP"/>
        </w:rPr>
        <w:t xml:space="preserve"> </w:t>
      </w:r>
      <w:r w:rsidR="000F57DE">
        <w:rPr>
          <w:rFonts w:ascii="Century Gothic" w:hAnsi="Century Gothic" w:cs="Century Gothic"/>
          <w:lang w:eastAsia="ja-JP"/>
        </w:rPr>
        <w:t>Convention came into effect</w:t>
      </w:r>
      <w:r w:rsidR="00C723D1">
        <w:rPr>
          <w:rFonts w:ascii="Century Gothic" w:eastAsia="Century Gothic" w:hAnsi="Century Gothic" w:cs="Century Gothic"/>
        </w:rPr>
        <w:t>, and think about the way to overcome those root causes of gender discrimination together with State Parties.</w:t>
      </w:r>
      <w:r w:rsidR="000232E2">
        <w:rPr>
          <w:rFonts w:ascii="Century Gothic" w:eastAsia="Century Gothic" w:hAnsi="Century Gothic" w:cs="Century Gothic"/>
        </w:rPr>
        <w:t xml:space="preserve"> </w:t>
      </w:r>
    </w:p>
    <w:p w14:paraId="7C84CD37" w14:textId="77777777" w:rsidR="000232E2" w:rsidRPr="00C723D1" w:rsidRDefault="000232E2">
      <w:pPr>
        <w:jc w:val="both"/>
        <w:rPr>
          <w:rFonts w:ascii="Century Gothic" w:eastAsia="Century Gothic" w:hAnsi="Century Gothic" w:cs="Century Gothic"/>
        </w:rPr>
      </w:pPr>
    </w:p>
    <w:p w14:paraId="75F053A8" w14:textId="331CBFD0" w:rsidR="00BE643C" w:rsidRDefault="00484667">
      <w:pPr>
        <w:jc w:val="both"/>
        <w:rPr>
          <w:rFonts w:ascii="Century Gothic" w:eastAsia="Century Gothic" w:hAnsi="Century Gothic" w:cs="Century Gothic"/>
        </w:rPr>
      </w:pPr>
      <w:r>
        <w:rPr>
          <w:rFonts w:ascii="Century Gothic" w:eastAsia="Century Gothic" w:hAnsi="Century Gothic" w:cs="Century Gothic"/>
        </w:rPr>
        <w:t>2. What are your specific areas of expertise in relation to CEDAW? Please provide examples as appropriate.</w:t>
      </w:r>
    </w:p>
    <w:p w14:paraId="16B4A7C8" w14:textId="6F9BFB3D" w:rsidR="001F5C95" w:rsidRDefault="00835856">
      <w:pPr>
        <w:jc w:val="both"/>
        <w:rPr>
          <w:rFonts w:ascii="Century Gothic" w:eastAsia="Century Gothic" w:hAnsi="Century Gothic" w:cs="Century Gothic"/>
        </w:rPr>
      </w:pPr>
      <w:r>
        <w:rPr>
          <w:rFonts w:ascii="Century Gothic" w:eastAsia="Century Gothic" w:hAnsi="Century Gothic" w:cs="Century Gothic"/>
        </w:rPr>
        <w:tab/>
      </w:r>
      <w:r w:rsidRPr="00835856">
        <w:rPr>
          <w:rFonts w:ascii="Century Gothic" w:eastAsia="Century Gothic" w:hAnsi="Century Gothic" w:cs="Century Gothic"/>
        </w:rPr>
        <w:t xml:space="preserve">Please </w:t>
      </w:r>
      <w:proofErr w:type="gramStart"/>
      <w:r w:rsidRPr="00835856">
        <w:rPr>
          <w:rFonts w:ascii="Century Gothic" w:eastAsia="Century Gothic" w:hAnsi="Century Gothic" w:cs="Century Gothic"/>
        </w:rPr>
        <w:t>see :</w:t>
      </w:r>
      <w:proofErr w:type="gramEnd"/>
      <w:r w:rsidRPr="00835856">
        <w:rPr>
          <w:rFonts w:ascii="Century Gothic" w:eastAsia="Century Gothic" w:hAnsi="Century Gothic" w:cs="Century Gothic"/>
        </w:rPr>
        <w:t xml:space="preserve">  </w:t>
      </w:r>
      <w:hyperlink r:id="rId12" w:history="1">
        <w:r w:rsidRPr="00A72A35">
          <w:rPr>
            <w:rStyle w:val="Hyperlink"/>
            <w:rFonts w:ascii="Century Gothic" w:eastAsia="Century Gothic" w:hAnsi="Century Gothic" w:cs="Century Gothic"/>
          </w:rPr>
          <w:t>https://www.youtube.com/watch?v=2Jowig39Zjk</w:t>
        </w:r>
      </w:hyperlink>
    </w:p>
    <w:p w14:paraId="4E023AB6" w14:textId="77777777" w:rsidR="00E3054C" w:rsidRDefault="00E3054C">
      <w:pPr>
        <w:jc w:val="both"/>
        <w:rPr>
          <w:rFonts w:ascii="Century Gothic" w:eastAsia="Century Gothic" w:hAnsi="Century Gothic" w:cs="Century Gothic"/>
        </w:rPr>
      </w:pPr>
    </w:p>
    <w:p w14:paraId="5BBEEE38" w14:textId="1D924680" w:rsidR="001576F3" w:rsidRDefault="001576F3">
      <w:pPr>
        <w:jc w:val="both"/>
        <w:rPr>
          <w:rFonts w:ascii="Century Gothic" w:eastAsia="Century Gothic" w:hAnsi="Century Gothic" w:cs="Century Gothic"/>
        </w:rPr>
      </w:pPr>
      <w:r>
        <w:rPr>
          <w:rFonts w:ascii="Century Gothic" w:eastAsia="Century Gothic" w:hAnsi="Century Gothic" w:cs="Century Gothic"/>
        </w:rPr>
        <w:tab/>
        <w:t xml:space="preserve">My specialty is international law and international human rights law. </w:t>
      </w:r>
      <w:r w:rsidR="00430B02">
        <w:rPr>
          <w:rFonts w:ascii="Century Gothic" w:eastAsia="Century Gothic" w:hAnsi="Century Gothic" w:cs="Century Gothic"/>
        </w:rPr>
        <w:t xml:space="preserve">Monitoring </w:t>
      </w:r>
      <w:r w:rsidR="00F94BE4">
        <w:rPr>
          <w:rFonts w:ascii="Century Gothic" w:eastAsia="Century Gothic" w:hAnsi="Century Gothic" w:cs="Century Gothic"/>
        </w:rPr>
        <w:t>domestic</w:t>
      </w:r>
      <w:r w:rsidR="00430B02">
        <w:rPr>
          <w:rFonts w:ascii="Century Gothic" w:eastAsia="Century Gothic" w:hAnsi="Century Gothic" w:cs="Century Gothic"/>
        </w:rPr>
        <w:t xml:space="preserve"> implementation of the CEDAW Convention by the State Parties is </w:t>
      </w:r>
      <w:r w:rsidR="008044ED">
        <w:rPr>
          <w:rFonts w:ascii="Century Gothic" w:eastAsia="Century Gothic" w:hAnsi="Century Gothic" w:cs="Century Gothic"/>
        </w:rPr>
        <w:t>a</w:t>
      </w:r>
      <w:r w:rsidR="00430B02">
        <w:rPr>
          <w:rFonts w:ascii="Century Gothic" w:eastAsia="Century Gothic" w:hAnsi="Century Gothic" w:cs="Century Gothic"/>
        </w:rPr>
        <w:t xml:space="preserve"> matter of international law. </w:t>
      </w:r>
      <w:r>
        <w:rPr>
          <w:rFonts w:ascii="Century Gothic" w:eastAsia="Century Gothic" w:hAnsi="Century Gothic" w:cs="Century Gothic"/>
        </w:rPr>
        <w:t xml:space="preserve">Therefore, </w:t>
      </w:r>
      <w:r w:rsidR="00430B02">
        <w:rPr>
          <w:rFonts w:ascii="Century Gothic" w:eastAsia="Century Gothic" w:hAnsi="Century Gothic" w:cs="Century Gothic"/>
        </w:rPr>
        <w:t xml:space="preserve">I can contribute to the work of </w:t>
      </w:r>
      <w:r w:rsidR="00E75FA7">
        <w:rPr>
          <w:rFonts w:ascii="Century Gothic" w:eastAsia="Century Gothic" w:hAnsi="Century Gothic" w:cs="Century Gothic"/>
        </w:rPr>
        <w:t>t</w:t>
      </w:r>
      <w:r w:rsidR="00C43AE4">
        <w:rPr>
          <w:rFonts w:ascii="Century Gothic" w:eastAsia="Century Gothic" w:hAnsi="Century Gothic" w:cs="Century Gothic"/>
        </w:rPr>
        <w:t>he Committee</w:t>
      </w:r>
      <w:r w:rsidR="00430B02">
        <w:rPr>
          <w:rFonts w:ascii="Century Gothic" w:eastAsia="Century Gothic" w:hAnsi="Century Gothic" w:cs="Century Gothic"/>
        </w:rPr>
        <w:t xml:space="preserve"> in relation to find</w:t>
      </w:r>
      <w:r w:rsidR="009A12C9">
        <w:rPr>
          <w:rFonts w:ascii="Century Gothic" w:eastAsia="Century Gothic" w:hAnsi="Century Gothic" w:cs="Century Gothic"/>
        </w:rPr>
        <w:t>ing</w:t>
      </w:r>
      <w:r w:rsidR="00430B02">
        <w:rPr>
          <w:rFonts w:ascii="Century Gothic" w:eastAsia="Century Gothic" w:hAnsi="Century Gothic" w:cs="Century Gothic"/>
        </w:rPr>
        <w:t xml:space="preserve"> out how the State Parties introduce the Convention into their </w:t>
      </w:r>
      <w:r w:rsidR="009D294E">
        <w:rPr>
          <w:rFonts w:ascii="Century Gothic" w:eastAsia="Century Gothic" w:hAnsi="Century Gothic" w:cs="Century Gothic"/>
        </w:rPr>
        <w:t>domestic</w:t>
      </w:r>
      <w:r w:rsidR="00430B02">
        <w:rPr>
          <w:rFonts w:ascii="Century Gothic" w:eastAsia="Century Gothic" w:hAnsi="Century Gothic" w:cs="Century Gothic"/>
        </w:rPr>
        <w:t xml:space="preserve"> legal system, whether or not </w:t>
      </w:r>
      <w:r w:rsidR="00192EAE">
        <w:rPr>
          <w:rFonts w:ascii="Century Gothic" w:eastAsia="Century Gothic" w:hAnsi="Century Gothic" w:cs="Century Gothic"/>
        </w:rPr>
        <w:t xml:space="preserve">their legislations are in line with the Convention and other international human rights treaties, </w:t>
      </w:r>
      <w:r w:rsidR="00430B02">
        <w:rPr>
          <w:rFonts w:ascii="Century Gothic" w:eastAsia="Century Gothic" w:hAnsi="Century Gothic" w:cs="Century Gothic"/>
        </w:rPr>
        <w:t xml:space="preserve">how far the Convention is applied in their </w:t>
      </w:r>
      <w:r w:rsidR="00F94BE4">
        <w:rPr>
          <w:rFonts w:ascii="Century Gothic" w:eastAsia="Century Gothic" w:hAnsi="Century Gothic" w:cs="Century Gothic"/>
        </w:rPr>
        <w:t>domestic</w:t>
      </w:r>
      <w:r w:rsidR="00192EAE">
        <w:rPr>
          <w:rFonts w:ascii="Century Gothic" w:eastAsia="Century Gothic" w:hAnsi="Century Gothic" w:cs="Century Gothic"/>
        </w:rPr>
        <w:t xml:space="preserve"> </w:t>
      </w:r>
      <w:r w:rsidR="00430B02">
        <w:rPr>
          <w:rFonts w:ascii="Century Gothic" w:eastAsia="Century Gothic" w:hAnsi="Century Gothic" w:cs="Century Gothic"/>
        </w:rPr>
        <w:t xml:space="preserve">judicial system, </w:t>
      </w:r>
      <w:r w:rsidR="00192EAE">
        <w:rPr>
          <w:rFonts w:ascii="Century Gothic" w:eastAsia="Century Gothic" w:hAnsi="Century Gothic" w:cs="Century Gothic"/>
        </w:rPr>
        <w:t>whether or not their reservations are incompatible to the objectives and purposes of the Convention</w:t>
      </w:r>
      <w:r w:rsidR="00835856">
        <w:rPr>
          <w:rFonts w:ascii="Century Gothic" w:eastAsia="Century Gothic" w:hAnsi="Century Gothic" w:cs="Century Gothic"/>
        </w:rPr>
        <w:t>, and so forth</w:t>
      </w:r>
      <w:r w:rsidR="00192EAE">
        <w:rPr>
          <w:rFonts w:ascii="Century Gothic" w:eastAsia="Century Gothic" w:hAnsi="Century Gothic" w:cs="Century Gothic"/>
        </w:rPr>
        <w:t>.</w:t>
      </w:r>
    </w:p>
    <w:p w14:paraId="1FC643D4" w14:textId="77777777" w:rsidR="00BE643C" w:rsidRDefault="00BE643C">
      <w:pPr>
        <w:jc w:val="both"/>
        <w:rPr>
          <w:rFonts w:ascii="Century Gothic" w:eastAsia="Century Gothic" w:hAnsi="Century Gothic" w:cs="Century Gothic"/>
        </w:rPr>
      </w:pPr>
    </w:p>
    <w:p w14:paraId="1424CFCB"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3. What do you think are the most critical and emerging issues for women’s human rights and gender equality? Please provide 1-2 examples.</w:t>
      </w:r>
    </w:p>
    <w:p w14:paraId="634465ED" w14:textId="7C1B76AD" w:rsidR="00BE643C" w:rsidRDefault="00BE643C">
      <w:pPr>
        <w:jc w:val="both"/>
        <w:rPr>
          <w:rFonts w:ascii="Century Gothic" w:eastAsia="Century Gothic" w:hAnsi="Century Gothic" w:cs="Century Gothic"/>
        </w:rPr>
      </w:pPr>
    </w:p>
    <w:p w14:paraId="60BF6D07" w14:textId="0D5FD709" w:rsidR="004825C1" w:rsidRDefault="00192EAE">
      <w:pPr>
        <w:jc w:val="both"/>
        <w:rPr>
          <w:rFonts w:ascii="Century Gothic" w:hAnsi="Century Gothic" w:cs="Century Gothic"/>
          <w:lang w:eastAsia="ja-JP"/>
        </w:rPr>
      </w:pPr>
      <w:r>
        <w:rPr>
          <w:rFonts w:ascii="Century Gothic" w:eastAsia="Century Gothic" w:hAnsi="Century Gothic" w:cs="Century Gothic"/>
        </w:rPr>
        <w:tab/>
        <w:t>Most critical and emerging issue now is gender-based</w:t>
      </w:r>
      <w:r w:rsidR="00817121">
        <w:rPr>
          <w:rFonts w:ascii="Century Gothic" w:eastAsia="Century Gothic" w:hAnsi="Century Gothic" w:cs="Century Gothic"/>
        </w:rPr>
        <w:t xml:space="preserve"> violence against women</w:t>
      </w:r>
      <w:r w:rsidR="00E21062">
        <w:rPr>
          <w:rFonts w:ascii="Century Gothic" w:eastAsia="Century Gothic" w:hAnsi="Century Gothic" w:cs="Century Gothic"/>
        </w:rPr>
        <w:t xml:space="preserve"> </w:t>
      </w:r>
      <w:r w:rsidR="00122EED">
        <w:rPr>
          <w:rFonts w:ascii="Century Gothic" w:eastAsia="Century Gothic" w:hAnsi="Century Gothic" w:cs="Century Gothic"/>
        </w:rPr>
        <w:t>(GBVAW)</w:t>
      </w:r>
      <w:r w:rsidR="00817121">
        <w:rPr>
          <w:rFonts w:ascii="Century Gothic" w:eastAsia="Century Gothic" w:hAnsi="Century Gothic" w:cs="Century Gothic"/>
        </w:rPr>
        <w:t>, especially sexual violence and domestic violence by intimate partners. I</w:t>
      </w:r>
      <w:r w:rsidR="00817121">
        <w:rPr>
          <w:rFonts w:ascii="Century Gothic" w:hAnsi="Century Gothic" w:cs="Century Gothic" w:hint="eastAsia"/>
          <w:lang w:eastAsia="ja-JP"/>
        </w:rPr>
        <w:t>t</w:t>
      </w:r>
      <w:r w:rsidR="00817121">
        <w:rPr>
          <w:rFonts w:ascii="Century Gothic" w:hAnsi="Century Gothic" w:cs="Century Gothic"/>
          <w:lang w:eastAsia="ja-JP"/>
        </w:rPr>
        <w:t xml:space="preserve"> was quite obvious that the cases of GBVAW during the COVID-19 pandemic </w:t>
      </w:r>
      <w:r w:rsidR="004825C1">
        <w:rPr>
          <w:rFonts w:ascii="Century Gothic" w:hAnsi="Century Gothic" w:cs="Century Gothic"/>
          <w:lang w:eastAsia="ja-JP"/>
        </w:rPr>
        <w:t>increased</w:t>
      </w:r>
      <w:r w:rsidR="00950AD5">
        <w:rPr>
          <w:rFonts w:ascii="Century Gothic" w:hAnsi="Century Gothic" w:cs="Century Gothic"/>
          <w:lang w:eastAsia="ja-JP"/>
        </w:rPr>
        <w:t xml:space="preserve"> globally</w:t>
      </w:r>
      <w:r w:rsidR="004825C1">
        <w:rPr>
          <w:rFonts w:ascii="Century Gothic" w:hAnsi="Century Gothic" w:cs="Century Gothic"/>
          <w:lang w:eastAsia="ja-JP"/>
        </w:rPr>
        <w:t xml:space="preserve">. CEDAW </w:t>
      </w:r>
      <w:r w:rsidR="00C43AE4">
        <w:rPr>
          <w:rFonts w:ascii="Century Gothic" w:hAnsi="Century Gothic" w:cs="Century Gothic"/>
          <w:lang w:eastAsia="ja-JP"/>
        </w:rPr>
        <w:t xml:space="preserve">Committee </w:t>
      </w:r>
      <w:r w:rsidR="004825C1">
        <w:rPr>
          <w:rFonts w:ascii="Century Gothic" w:hAnsi="Century Gothic" w:cs="Century Gothic"/>
          <w:lang w:eastAsia="ja-JP"/>
        </w:rPr>
        <w:t>has to respond, and actually is responding, to this critical issue promptly to fill the protection gap.</w:t>
      </w:r>
      <w:r w:rsidR="00E80CDA">
        <w:rPr>
          <w:rFonts w:ascii="Century Gothic" w:hAnsi="Century Gothic" w:cs="Century Gothic"/>
          <w:lang w:eastAsia="ja-JP"/>
        </w:rPr>
        <w:t xml:space="preserve"> </w:t>
      </w:r>
    </w:p>
    <w:p w14:paraId="0B0D7F4D" w14:textId="367FD238" w:rsidR="00157888" w:rsidRDefault="00157888" w:rsidP="00710A12">
      <w:pPr>
        <w:ind w:firstLine="720"/>
        <w:jc w:val="both"/>
        <w:rPr>
          <w:rFonts w:ascii="Century Gothic" w:hAnsi="Century Gothic" w:cs="Century Gothic"/>
          <w:lang w:eastAsia="ja-JP"/>
        </w:rPr>
      </w:pPr>
      <w:r>
        <w:rPr>
          <w:rFonts w:ascii="Century Gothic" w:hAnsi="Century Gothic" w:cs="Century Gothic" w:hint="eastAsia"/>
          <w:lang w:eastAsia="ja-JP"/>
        </w:rPr>
        <w:t>T</w:t>
      </w:r>
      <w:r>
        <w:rPr>
          <w:rFonts w:ascii="Century Gothic" w:hAnsi="Century Gothic" w:cs="Century Gothic"/>
          <w:lang w:eastAsia="ja-JP"/>
        </w:rPr>
        <w:t>he fact that more than half of the violation cases of communication procedure</w:t>
      </w:r>
      <w:r w:rsidR="001A30DF">
        <w:rPr>
          <w:rFonts w:ascii="Century Gothic" w:hAnsi="Century Gothic" w:cs="Century Gothic"/>
          <w:lang w:eastAsia="ja-JP"/>
        </w:rPr>
        <w:t>,</w:t>
      </w:r>
      <w:r>
        <w:rPr>
          <w:rFonts w:ascii="Century Gothic" w:hAnsi="Century Gothic" w:cs="Century Gothic"/>
          <w:lang w:eastAsia="ja-JP"/>
        </w:rPr>
        <w:t xml:space="preserve"> under the Optional Protocol of the CEDAW Convention</w:t>
      </w:r>
      <w:r w:rsidR="001A30DF">
        <w:rPr>
          <w:rFonts w:ascii="Century Gothic" w:hAnsi="Century Gothic" w:cs="Century Gothic"/>
          <w:lang w:eastAsia="ja-JP"/>
        </w:rPr>
        <w:t>,</w:t>
      </w:r>
      <w:r>
        <w:rPr>
          <w:rFonts w:ascii="Century Gothic" w:hAnsi="Century Gothic" w:cs="Century Gothic"/>
          <w:lang w:eastAsia="ja-JP"/>
        </w:rPr>
        <w:t xml:space="preserve"> are the cases of GBVAW clearly shows that this issue is most critical one.</w:t>
      </w:r>
    </w:p>
    <w:p w14:paraId="63E300EB" w14:textId="00B1BD1B" w:rsidR="00192EAE" w:rsidRDefault="004825C1">
      <w:pPr>
        <w:jc w:val="both"/>
        <w:rPr>
          <w:rFonts w:ascii="Century Gothic" w:hAnsi="Century Gothic" w:cs="Century Gothic"/>
          <w:lang w:eastAsia="ja-JP"/>
        </w:rPr>
      </w:pPr>
      <w:r>
        <w:rPr>
          <w:rFonts w:ascii="Century Gothic" w:hAnsi="Century Gothic" w:cs="Century Gothic"/>
          <w:lang w:eastAsia="ja-JP"/>
        </w:rPr>
        <w:tab/>
        <w:t xml:space="preserve">Another </w:t>
      </w:r>
      <w:r w:rsidR="00AC3E7D">
        <w:rPr>
          <w:rFonts w:ascii="Century Gothic" w:hAnsi="Century Gothic" w:cs="Century Gothic"/>
          <w:lang w:eastAsia="ja-JP"/>
        </w:rPr>
        <w:t xml:space="preserve">critical </w:t>
      </w:r>
      <w:r>
        <w:rPr>
          <w:rFonts w:ascii="Century Gothic" w:hAnsi="Century Gothic" w:cs="Century Gothic"/>
          <w:lang w:eastAsia="ja-JP"/>
        </w:rPr>
        <w:t>issue is gender stereotype</w:t>
      </w:r>
      <w:r w:rsidR="00F4477A">
        <w:rPr>
          <w:rFonts w:ascii="Century Gothic" w:hAnsi="Century Gothic" w:cs="Century Gothic"/>
          <w:lang w:eastAsia="ja-JP"/>
        </w:rPr>
        <w:t>s</w:t>
      </w:r>
      <w:r>
        <w:rPr>
          <w:rFonts w:ascii="Century Gothic" w:hAnsi="Century Gothic" w:cs="Century Gothic"/>
          <w:lang w:eastAsia="ja-JP"/>
        </w:rPr>
        <w:t xml:space="preserve">. </w:t>
      </w:r>
      <w:r w:rsidR="00C6125C">
        <w:rPr>
          <w:rFonts w:ascii="Century Gothic" w:hAnsi="Century Gothic" w:cs="Century Gothic"/>
          <w:lang w:eastAsia="ja-JP"/>
        </w:rPr>
        <w:t>No country has attained full gender equality, which means gender stereotype</w:t>
      </w:r>
      <w:r w:rsidR="00B33303">
        <w:rPr>
          <w:rFonts w:ascii="Century Gothic" w:hAnsi="Century Gothic" w:cs="Century Gothic"/>
          <w:lang w:eastAsia="ja-JP"/>
        </w:rPr>
        <w:t>s</w:t>
      </w:r>
      <w:r w:rsidR="00C6125C">
        <w:rPr>
          <w:rFonts w:ascii="Century Gothic" w:hAnsi="Century Gothic" w:cs="Century Gothic"/>
          <w:lang w:eastAsia="ja-JP"/>
        </w:rPr>
        <w:t xml:space="preserve"> exist everywhere. </w:t>
      </w:r>
      <w:r w:rsidR="00C037F9">
        <w:rPr>
          <w:rFonts w:ascii="Century Gothic" w:hAnsi="Century Gothic" w:cs="Century Gothic"/>
          <w:lang w:eastAsia="ja-JP"/>
        </w:rPr>
        <w:t>G</w:t>
      </w:r>
      <w:r w:rsidR="00C6125C">
        <w:rPr>
          <w:rFonts w:ascii="Century Gothic" w:hAnsi="Century Gothic" w:cs="Century Gothic"/>
          <w:lang w:eastAsia="ja-JP"/>
        </w:rPr>
        <w:t xml:space="preserve">ender stereotype is one of the root causes of gender discrimination with regard to the political and economic participation, decision-making, employment, education, reproductive health and rights, nationality, family relations and so forth. The next theme of general recommendation of </w:t>
      </w:r>
      <w:r w:rsidR="00F85900">
        <w:rPr>
          <w:rFonts w:ascii="Century Gothic" w:hAnsi="Century Gothic" w:cs="Century Gothic"/>
          <w:lang w:eastAsia="ja-JP"/>
        </w:rPr>
        <w:t xml:space="preserve">the </w:t>
      </w:r>
      <w:r w:rsidR="00E232BB">
        <w:rPr>
          <w:rFonts w:ascii="Century Gothic" w:hAnsi="Century Gothic" w:cs="Century Gothic"/>
          <w:lang w:eastAsia="ja-JP"/>
        </w:rPr>
        <w:t xml:space="preserve">CEDAW </w:t>
      </w:r>
      <w:r w:rsidR="00F85900">
        <w:rPr>
          <w:rFonts w:ascii="Century Gothic" w:hAnsi="Century Gothic" w:cs="Century Gothic"/>
          <w:lang w:eastAsia="ja-JP"/>
        </w:rPr>
        <w:t xml:space="preserve">Committee </w:t>
      </w:r>
      <w:r w:rsidR="00C6125C">
        <w:rPr>
          <w:rFonts w:ascii="Century Gothic" w:hAnsi="Century Gothic" w:cs="Century Gothic"/>
          <w:lang w:eastAsia="ja-JP"/>
        </w:rPr>
        <w:t xml:space="preserve">would be </w:t>
      </w:r>
      <w:r w:rsidR="00FF08F4">
        <w:rPr>
          <w:rFonts w:ascii="Century Gothic" w:hAnsi="Century Gothic" w:cs="Century Gothic"/>
          <w:lang w:eastAsia="ja-JP"/>
        </w:rPr>
        <w:t xml:space="preserve">on </w:t>
      </w:r>
      <w:r w:rsidR="00C6125C">
        <w:rPr>
          <w:rFonts w:ascii="Century Gothic" w:hAnsi="Century Gothic" w:cs="Century Gothic"/>
          <w:lang w:eastAsia="ja-JP"/>
        </w:rPr>
        <w:t xml:space="preserve">gender stereotype, which clearly shows that it is </w:t>
      </w:r>
      <w:r w:rsidR="00AC3E7D">
        <w:rPr>
          <w:rFonts w:ascii="Century Gothic" w:hAnsi="Century Gothic" w:cs="Century Gothic"/>
          <w:lang w:eastAsia="ja-JP"/>
        </w:rPr>
        <w:t xml:space="preserve">the critical issue for </w:t>
      </w:r>
      <w:r w:rsidR="00F85900">
        <w:rPr>
          <w:rFonts w:ascii="Century Gothic" w:hAnsi="Century Gothic" w:cs="Century Gothic"/>
          <w:lang w:eastAsia="ja-JP"/>
        </w:rPr>
        <w:t>the Committee</w:t>
      </w:r>
      <w:r w:rsidR="00AC3E7D">
        <w:rPr>
          <w:rFonts w:ascii="Century Gothic" w:hAnsi="Century Gothic" w:cs="Century Gothic"/>
          <w:lang w:eastAsia="ja-JP"/>
        </w:rPr>
        <w:t>.</w:t>
      </w:r>
    </w:p>
    <w:p w14:paraId="40E7FB65" w14:textId="77777777" w:rsidR="004825C1" w:rsidRPr="00817121" w:rsidRDefault="004825C1">
      <w:pPr>
        <w:jc w:val="both"/>
        <w:rPr>
          <w:rFonts w:ascii="Century Gothic" w:hAnsi="Century Gothic" w:cs="Century Gothic"/>
          <w:lang w:eastAsia="ja-JP"/>
        </w:rPr>
      </w:pPr>
    </w:p>
    <w:p w14:paraId="5207245E"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4. How will you ensure that the rights and issues of the most marginalised groups of women are addressed by the Committee? What measures should States take to ensure the political participation of marginalised groups of women in political life, at the local, national and international levels, including enhancing representation within the CEDAW Committee?</w:t>
      </w:r>
    </w:p>
    <w:p w14:paraId="770AF9DE" w14:textId="5E125BC5" w:rsidR="00BE643C" w:rsidRDefault="00BE643C">
      <w:pPr>
        <w:jc w:val="both"/>
        <w:rPr>
          <w:rFonts w:ascii="Century Gothic" w:eastAsia="Century Gothic" w:hAnsi="Century Gothic" w:cs="Century Gothic"/>
        </w:rPr>
      </w:pPr>
    </w:p>
    <w:p w14:paraId="0157790D" w14:textId="46933328" w:rsidR="00AC3E7D" w:rsidRDefault="00AC3E7D">
      <w:pPr>
        <w:jc w:val="both"/>
        <w:rPr>
          <w:rFonts w:ascii="Century Gothic" w:eastAsia="Century Gothic" w:hAnsi="Century Gothic" w:cs="Century Gothic"/>
        </w:rPr>
      </w:pPr>
      <w:r>
        <w:rPr>
          <w:rFonts w:ascii="Century Gothic" w:eastAsia="Century Gothic" w:hAnsi="Century Gothic" w:cs="Century Gothic"/>
        </w:rPr>
        <w:tab/>
      </w:r>
      <w:r w:rsidR="004E709E">
        <w:rPr>
          <w:rFonts w:ascii="Century Gothic" w:eastAsia="Century Gothic" w:hAnsi="Century Gothic" w:cs="Century Gothic"/>
        </w:rPr>
        <w:t>I encourage the most marginalised groups of women to submit their</w:t>
      </w:r>
      <w:r w:rsidR="00F72F18" w:rsidRPr="00F72F18">
        <w:t xml:space="preserve"> </w:t>
      </w:r>
      <w:r w:rsidR="00F72F18" w:rsidRPr="00F72F18">
        <w:rPr>
          <w:rFonts w:ascii="Century Gothic" w:eastAsia="Century Gothic" w:hAnsi="Century Gothic" w:cs="Century Gothic"/>
        </w:rPr>
        <w:t>alternative</w:t>
      </w:r>
      <w:r w:rsidR="004E709E">
        <w:rPr>
          <w:rFonts w:ascii="Century Gothic" w:eastAsia="Century Gothic" w:hAnsi="Century Gothic" w:cs="Century Gothic"/>
        </w:rPr>
        <w:t xml:space="preserve"> report at the time of constructive dialogue with the concerned State Party. It would be also preferable for them to participate in informal dialogue</w:t>
      </w:r>
      <w:r w:rsidR="00E80CDA">
        <w:rPr>
          <w:rFonts w:ascii="Century Gothic" w:eastAsia="Century Gothic" w:hAnsi="Century Gothic" w:cs="Century Gothic"/>
        </w:rPr>
        <w:t>s</w:t>
      </w:r>
      <w:r w:rsidR="004E709E">
        <w:rPr>
          <w:rFonts w:ascii="Century Gothic" w:eastAsia="Century Gothic" w:hAnsi="Century Gothic" w:cs="Century Gothic"/>
        </w:rPr>
        <w:t xml:space="preserve"> with </w:t>
      </w:r>
      <w:r w:rsidR="00E80CDA">
        <w:rPr>
          <w:rFonts w:ascii="Century Gothic" w:eastAsia="Century Gothic" w:hAnsi="Century Gothic" w:cs="Century Gothic"/>
        </w:rPr>
        <w:t xml:space="preserve">the </w:t>
      </w:r>
      <w:r w:rsidR="00A6718D">
        <w:rPr>
          <w:rFonts w:ascii="Century Gothic" w:eastAsia="Century Gothic" w:hAnsi="Century Gothic" w:cs="Century Gothic"/>
        </w:rPr>
        <w:t>Committee</w:t>
      </w:r>
      <w:r w:rsidR="00E80CDA">
        <w:rPr>
          <w:rFonts w:ascii="Century Gothic" w:eastAsia="Century Gothic" w:hAnsi="Century Gothic" w:cs="Century Gothic"/>
        </w:rPr>
        <w:t xml:space="preserve"> either in-person or online. It is the opportunity for them to be heard directly by the members of the </w:t>
      </w:r>
      <w:r w:rsidR="00A6718D">
        <w:rPr>
          <w:rFonts w:ascii="Century Gothic" w:eastAsia="Century Gothic" w:hAnsi="Century Gothic" w:cs="Century Gothic"/>
        </w:rPr>
        <w:t>Committee</w:t>
      </w:r>
      <w:r w:rsidR="00E80CDA">
        <w:rPr>
          <w:rFonts w:ascii="Century Gothic" w:eastAsia="Century Gothic" w:hAnsi="Century Gothic" w:cs="Century Gothic"/>
        </w:rPr>
        <w:t>.</w:t>
      </w:r>
    </w:p>
    <w:p w14:paraId="506F0CFC" w14:textId="4DFF9841" w:rsidR="007064A9" w:rsidRDefault="00E80CDA">
      <w:pPr>
        <w:jc w:val="both"/>
        <w:rPr>
          <w:rFonts w:ascii="Century Gothic" w:eastAsia="Century Gothic" w:hAnsi="Century Gothic" w:cs="Century Gothic"/>
        </w:rPr>
      </w:pPr>
      <w:r>
        <w:rPr>
          <w:rFonts w:ascii="Century Gothic" w:eastAsia="Century Gothic" w:hAnsi="Century Gothic" w:cs="Century Gothic"/>
        </w:rPr>
        <w:tab/>
        <w:t xml:space="preserve">I </w:t>
      </w:r>
      <w:r w:rsidR="00DA5883">
        <w:rPr>
          <w:rFonts w:ascii="Century Gothic" w:eastAsia="Century Gothic" w:hAnsi="Century Gothic" w:cs="Century Gothic"/>
        </w:rPr>
        <w:t>also encourage State Parties to introduce temporary special measures such as quota system to include the most</w:t>
      </w:r>
      <w:r w:rsidR="007064A9">
        <w:rPr>
          <w:rFonts w:ascii="Century Gothic" w:eastAsia="Century Gothic" w:hAnsi="Century Gothic" w:cs="Century Gothic"/>
        </w:rPr>
        <w:t xml:space="preserve"> marginalised groups of women to ensure their participation in political life.</w:t>
      </w:r>
    </w:p>
    <w:p w14:paraId="02A3C102" w14:textId="77777777" w:rsidR="00AC3E7D" w:rsidRDefault="00AC3E7D">
      <w:pPr>
        <w:jc w:val="both"/>
        <w:rPr>
          <w:rFonts w:ascii="Century Gothic" w:eastAsia="Century Gothic" w:hAnsi="Century Gothic" w:cs="Century Gothic"/>
        </w:rPr>
      </w:pPr>
    </w:p>
    <w:p w14:paraId="7B20C40A"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5. What do you think are the areas where the Committee can further strengthen international women’s rights standards?</w:t>
      </w:r>
    </w:p>
    <w:p w14:paraId="330DA05B" w14:textId="6B6A075A" w:rsidR="00BE643C" w:rsidRDefault="00BE643C">
      <w:pPr>
        <w:jc w:val="both"/>
        <w:rPr>
          <w:rFonts w:ascii="Century Gothic" w:eastAsia="Century Gothic" w:hAnsi="Century Gothic" w:cs="Century Gothic"/>
        </w:rPr>
      </w:pPr>
    </w:p>
    <w:p w14:paraId="5DA8EA73" w14:textId="032BCFA3" w:rsidR="007064A9" w:rsidRDefault="007064A9">
      <w:pPr>
        <w:jc w:val="both"/>
        <w:rPr>
          <w:rFonts w:ascii="Century Gothic" w:eastAsia="Century Gothic" w:hAnsi="Century Gothic" w:cs="Century Gothic"/>
        </w:rPr>
      </w:pPr>
      <w:r>
        <w:rPr>
          <w:rFonts w:ascii="Century Gothic" w:eastAsia="Century Gothic" w:hAnsi="Century Gothic" w:cs="Century Gothic"/>
        </w:rPr>
        <w:tab/>
      </w:r>
      <w:r w:rsidR="0020778F">
        <w:rPr>
          <w:rFonts w:ascii="Century Gothic" w:eastAsia="Century Gothic" w:hAnsi="Century Gothic" w:cs="Century Gothic"/>
        </w:rPr>
        <w:t xml:space="preserve">The </w:t>
      </w:r>
      <w:r w:rsidR="00F568F0">
        <w:rPr>
          <w:rFonts w:ascii="Century Gothic" w:eastAsia="Century Gothic" w:hAnsi="Century Gothic" w:cs="Century Gothic"/>
        </w:rPr>
        <w:t>Committee</w:t>
      </w:r>
      <w:r w:rsidR="0020778F">
        <w:rPr>
          <w:rFonts w:ascii="Century Gothic" w:eastAsia="Century Gothic" w:hAnsi="Century Gothic" w:cs="Century Gothic"/>
        </w:rPr>
        <w:t xml:space="preserve"> has been strengthen</w:t>
      </w:r>
      <w:r w:rsidR="00541E32">
        <w:rPr>
          <w:rFonts w:ascii="Century Gothic" w:eastAsia="Century Gothic" w:hAnsi="Century Gothic" w:cs="Century Gothic"/>
        </w:rPr>
        <w:t>ing</w:t>
      </w:r>
      <w:r w:rsidR="0020778F">
        <w:rPr>
          <w:rFonts w:ascii="Century Gothic" w:eastAsia="Century Gothic" w:hAnsi="Century Gothic" w:cs="Century Gothic"/>
        </w:rPr>
        <w:t xml:space="preserve"> its work in the areas of gender-based violence against women through constructive dialogues with State Parties, by adopting general recommendations on GBVAW and adopting views of violation on GBVAW, despite there is no specific words as such in the CEDAW Convention. </w:t>
      </w:r>
      <w:r w:rsidR="00044465">
        <w:rPr>
          <w:rFonts w:ascii="Century Gothic" w:eastAsia="Century Gothic" w:hAnsi="Century Gothic" w:cs="Century Gothic"/>
        </w:rPr>
        <w:t xml:space="preserve">I think the </w:t>
      </w:r>
      <w:r w:rsidR="00F568F0">
        <w:rPr>
          <w:rFonts w:ascii="Century Gothic" w:eastAsia="Century Gothic" w:hAnsi="Century Gothic" w:cs="Century Gothic"/>
        </w:rPr>
        <w:t>Committee</w:t>
      </w:r>
      <w:r w:rsidR="00044465">
        <w:rPr>
          <w:rFonts w:ascii="Century Gothic" w:eastAsia="Century Gothic" w:hAnsi="Century Gothic" w:cs="Century Gothic"/>
        </w:rPr>
        <w:t xml:space="preserve"> can further strengthen international women’s rights standards in this area.</w:t>
      </w:r>
    </w:p>
    <w:p w14:paraId="42E7BF2C" w14:textId="77777777" w:rsidR="007064A9" w:rsidRDefault="007064A9">
      <w:pPr>
        <w:jc w:val="both"/>
        <w:rPr>
          <w:rFonts w:ascii="Century Gothic" w:eastAsia="Century Gothic" w:hAnsi="Century Gothic" w:cs="Century Gothic"/>
        </w:rPr>
      </w:pPr>
    </w:p>
    <w:p w14:paraId="2CCD8C1D"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6. What has been your experience of working with the women’s rights movement in your country or globally?</w:t>
      </w:r>
    </w:p>
    <w:p w14:paraId="64851232" w14:textId="72EF4BDC" w:rsidR="00BE643C" w:rsidRDefault="00BE643C">
      <w:pPr>
        <w:jc w:val="both"/>
        <w:rPr>
          <w:rFonts w:ascii="Century Gothic" w:eastAsia="Century Gothic" w:hAnsi="Century Gothic" w:cs="Century Gothic"/>
        </w:rPr>
      </w:pPr>
    </w:p>
    <w:p w14:paraId="1E8ABA4A" w14:textId="40A58356" w:rsidR="00044465" w:rsidRDefault="007064A9">
      <w:pPr>
        <w:jc w:val="both"/>
        <w:rPr>
          <w:rFonts w:ascii="Century Gothic" w:eastAsia="Century Gothic" w:hAnsi="Century Gothic" w:cs="Century Gothic"/>
        </w:rPr>
      </w:pPr>
      <w:r>
        <w:rPr>
          <w:rFonts w:ascii="Century Gothic" w:eastAsia="Century Gothic" w:hAnsi="Century Gothic" w:cs="Century Gothic"/>
        </w:rPr>
        <w:tab/>
      </w:r>
      <w:r w:rsidR="00044465">
        <w:rPr>
          <w:rFonts w:ascii="Century Gothic" w:eastAsia="Century Gothic" w:hAnsi="Century Gothic" w:cs="Century Gothic"/>
        </w:rPr>
        <w:t xml:space="preserve">I have been reporting what were discussed in each session of </w:t>
      </w:r>
      <w:r w:rsidR="00870AC0">
        <w:rPr>
          <w:rFonts w:ascii="Century Gothic" w:eastAsia="Century Gothic" w:hAnsi="Century Gothic" w:cs="Century Gothic"/>
        </w:rPr>
        <w:t>the Committee</w:t>
      </w:r>
      <w:r w:rsidR="00765B70">
        <w:rPr>
          <w:rFonts w:ascii="Century Gothic" w:eastAsia="Century Gothic" w:hAnsi="Century Gothic" w:cs="Century Gothic"/>
        </w:rPr>
        <w:t xml:space="preserve">, introducing views adopted on each communication cases, and asking for </w:t>
      </w:r>
      <w:r w:rsidR="00541E32">
        <w:rPr>
          <w:rFonts w:ascii="Century Gothic" w:eastAsia="Century Gothic" w:hAnsi="Century Gothic" w:cs="Century Gothic"/>
        </w:rPr>
        <w:t>CSO’s</w:t>
      </w:r>
      <w:r w:rsidR="00765B70">
        <w:rPr>
          <w:rFonts w:ascii="Century Gothic" w:eastAsia="Century Gothic" w:hAnsi="Century Gothic" w:cs="Century Gothic"/>
        </w:rPr>
        <w:t xml:space="preserve"> </w:t>
      </w:r>
      <w:r w:rsidR="00737465">
        <w:rPr>
          <w:rFonts w:ascii="Century Gothic" w:eastAsia="Century Gothic" w:hAnsi="Century Gothic" w:cs="Century Gothic"/>
        </w:rPr>
        <w:t>alternative</w:t>
      </w:r>
      <w:r w:rsidR="00765B70">
        <w:rPr>
          <w:rFonts w:ascii="Century Gothic" w:eastAsia="Century Gothic" w:hAnsi="Century Gothic" w:cs="Century Gothic"/>
        </w:rPr>
        <w:t xml:space="preserve"> reports and </w:t>
      </w:r>
      <w:r w:rsidR="00F203C7">
        <w:rPr>
          <w:rFonts w:ascii="Century Gothic" w:eastAsia="Century Gothic" w:hAnsi="Century Gothic" w:cs="Century Gothic"/>
        </w:rPr>
        <w:t>for</w:t>
      </w:r>
      <w:r w:rsidR="00765B70">
        <w:rPr>
          <w:rFonts w:ascii="Century Gothic" w:eastAsia="Century Gothic" w:hAnsi="Century Gothic" w:cs="Century Gothic"/>
        </w:rPr>
        <w:t xml:space="preserve"> comments on issues, to the </w:t>
      </w:r>
      <w:r w:rsidR="00765B70" w:rsidRPr="00765B70">
        <w:rPr>
          <w:rFonts w:ascii="Century Gothic" w:eastAsia="Century Gothic" w:hAnsi="Century Gothic" w:cs="Century Gothic"/>
        </w:rPr>
        <w:t>women’s rights movement in Japan</w:t>
      </w:r>
      <w:r w:rsidR="00765B70">
        <w:rPr>
          <w:rFonts w:ascii="Century Gothic" w:eastAsia="Century Gothic" w:hAnsi="Century Gothic" w:cs="Century Gothic"/>
        </w:rPr>
        <w:t>, with a view to raise awareness on the CEDAW Convention and to increase visibility of the Committee.</w:t>
      </w:r>
    </w:p>
    <w:p w14:paraId="3659B6AD" w14:textId="77777777" w:rsidR="007064A9" w:rsidRDefault="007064A9">
      <w:pPr>
        <w:jc w:val="both"/>
        <w:rPr>
          <w:rFonts w:ascii="Century Gothic" w:eastAsia="Century Gothic" w:hAnsi="Century Gothic" w:cs="Century Gothic"/>
        </w:rPr>
      </w:pPr>
    </w:p>
    <w:p w14:paraId="6017E3F3"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0F90CEAD" w14:textId="6752F4F1" w:rsidR="00BE643C" w:rsidRDefault="00BE643C">
      <w:pPr>
        <w:jc w:val="both"/>
        <w:rPr>
          <w:rFonts w:ascii="Century Gothic" w:eastAsia="Century Gothic" w:hAnsi="Century Gothic" w:cs="Century Gothic"/>
        </w:rPr>
      </w:pPr>
    </w:p>
    <w:p w14:paraId="748BA713" w14:textId="77A1A69A" w:rsidR="007064A9" w:rsidRDefault="007064A9">
      <w:pPr>
        <w:jc w:val="both"/>
        <w:rPr>
          <w:rFonts w:ascii="Century Gothic" w:eastAsia="Century Gothic" w:hAnsi="Century Gothic" w:cs="Century Gothic"/>
        </w:rPr>
      </w:pPr>
      <w:r>
        <w:rPr>
          <w:rFonts w:ascii="Century Gothic" w:eastAsia="Century Gothic" w:hAnsi="Century Gothic" w:cs="Century Gothic"/>
        </w:rPr>
        <w:tab/>
      </w:r>
      <w:r w:rsidR="00405E44">
        <w:rPr>
          <w:rFonts w:ascii="Century Gothic" w:eastAsia="Century Gothic" w:hAnsi="Century Gothic" w:cs="Century Gothic"/>
        </w:rPr>
        <w:t xml:space="preserve">I usually stress three important points of the Convention; first, </w:t>
      </w:r>
      <w:r w:rsidR="000B0F37">
        <w:rPr>
          <w:rFonts w:ascii="Century Gothic" w:eastAsia="Century Gothic" w:hAnsi="Century Gothic" w:cs="Century Gothic"/>
        </w:rPr>
        <w:t xml:space="preserve">the </w:t>
      </w:r>
      <w:r w:rsidR="00405E44">
        <w:rPr>
          <w:rFonts w:ascii="Century Gothic" w:eastAsia="Century Gothic" w:hAnsi="Century Gothic" w:cs="Century Gothic"/>
        </w:rPr>
        <w:t xml:space="preserve">State Parties have to attain </w:t>
      </w:r>
      <w:r w:rsidR="00405E44" w:rsidRPr="00405E44">
        <w:rPr>
          <w:rFonts w:ascii="Century Gothic" w:eastAsia="Century Gothic" w:hAnsi="Century Gothic" w:cs="Century Gothic"/>
          <w:i/>
          <w:iCs/>
        </w:rPr>
        <w:t>de fact</w:t>
      </w:r>
      <w:r w:rsidR="00FA3E7C">
        <w:rPr>
          <w:rFonts w:ascii="Century Gothic" w:eastAsia="Century Gothic" w:hAnsi="Century Gothic" w:cs="Century Gothic"/>
          <w:i/>
          <w:iCs/>
        </w:rPr>
        <w:t>o</w:t>
      </w:r>
      <w:r w:rsidR="00405E44">
        <w:rPr>
          <w:rFonts w:ascii="Century Gothic" w:eastAsia="Century Gothic" w:hAnsi="Century Gothic" w:cs="Century Gothic"/>
          <w:i/>
          <w:iCs/>
        </w:rPr>
        <w:t xml:space="preserve"> </w:t>
      </w:r>
      <w:r w:rsidR="00405E44">
        <w:rPr>
          <w:rFonts w:ascii="Century Gothic" w:eastAsia="Century Gothic" w:hAnsi="Century Gothic" w:cs="Century Gothic"/>
        </w:rPr>
        <w:t>equality between women and men</w:t>
      </w:r>
      <w:r w:rsidR="000B0F37">
        <w:rPr>
          <w:rFonts w:ascii="Century Gothic" w:eastAsia="Century Gothic" w:hAnsi="Century Gothic" w:cs="Century Gothic"/>
        </w:rPr>
        <w:t xml:space="preserve">; secondly, temporary special measures to attain </w:t>
      </w:r>
      <w:r w:rsidR="000B0F37" w:rsidRPr="000B0F37">
        <w:rPr>
          <w:rFonts w:ascii="Century Gothic" w:eastAsia="Century Gothic" w:hAnsi="Century Gothic" w:cs="Century Gothic"/>
          <w:i/>
          <w:iCs/>
        </w:rPr>
        <w:t>de fact</w:t>
      </w:r>
      <w:r w:rsidR="00FA3E7C">
        <w:rPr>
          <w:rFonts w:ascii="Century Gothic" w:eastAsia="Century Gothic" w:hAnsi="Century Gothic" w:cs="Century Gothic"/>
          <w:i/>
          <w:iCs/>
        </w:rPr>
        <w:t>o</w:t>
      </w:r>
      <w:r w:rsidR="000B0F37">
        <w:rPr>
          <w:rFonts w:ascii="Century Gothic" w:eastAsia="Century Gothic" w:hAnsi="Century Gothic" w:cs="Century Gothic"/>
        </w:rPr>
        <w:t xml:space="preserve"> equality should not be regarded </w:t>
      </w:r>
      <w:r w:rsidR="00F05C66">
        <w:rPr>
          <w:rFonts w:ascii="Century Gothic" w:eastAsia="Century Gothic" w:hAnsi="Century Gothic" w:cs="Century Gothic"/>
        </w:rPr>
        <w:t xml:space="preserve">as </w:t>
      </w:r>
      <w:r w:rsidR="000B0F37">
        <w:rPr>
          <w:rFonts w:ascii="Century Gothic" w:eastAsia="Century Gothic" w:hAnsi="Century Gothic" w:cs="Century Gothic"/>
        </w:rPr>
        <w:t xml:space="preserve">reverse discrimination against men; thirdly, discrimination by private persons are also prohibited. </w:t>
      </w:r>
      <w:r w:rsidR="009C5821">
        <w:rPr>
          <w:rFonts w:ascii="Century Gothic" w:eastAsia="Century Gothic" w:hAnsi="Century Gothic" w:cs="Century Gothic"/>
        </w:rPr>
        <w:t>Some of the State Parties do not understand these three points fully.</w:t>
      </w:r>
    </w:p>
    <w:p w14:paraId="7C1D3514" w14:textId="2ED4F18D" w:rsidR="009C5821" w:rsidRDefault="009C5821">
      <w:pPr>
        <w:jc w:val="both"/>
        <w:rPr>
          <w:rFonts w:ascii="Century Gothic" w:eastAsia="Century Gothic" w:hAnsi="Century Gothic" w:cs="Century Gothic"/>
        </w:rPr>
      </w:pPr>
      <w:r>
        <w:rPr>
          <w:rFonts w:ascii="Century Gothic" w:eastAsia="Century Gothic" w:hAnsi="Century Gothic" w:cs="Century Gothic"/>
        </w:rPr>
        <w:tab/>
      </w:r>
      <w:r w:rsidR="00895884">
        <w:rPr>
          <w:rFonts w:ascii="Century Gothic" w:eastAsia="Century Gothic" w:hAnsi="Century Gothic" w:cs="Century Gothic"/>
        </w:rPr>
        <w:t xml:space="preserve">In order for the State Parties to implement the Convention fully, I encourage them to take gender </w:t>
      </w:r>
      <w:r w:rsidR="00502B3A">
        <w:rPr>
          <w:rFonts w:ascii="Century Gothic" w:eastAsia="Century Gothic" w:hAnsi="Century Gothic" w:cs="Century Gothic"/>
        </w:rPr>
        <w:t xml:space="preserve">disaggregated </w:t>
      </w:r>
      <w:r w:rsidR="00440B9A">
        <w:rPr>
          <w:rFonts w:ascii="Century Gothic" w:eastAsia="Century Gothic" w:hAnsi="Century Gothic" w:cs="Century Gothic"/>
        </w:rPr>
        <w:t xml:space="preserve">data to find out the reality of gender discrimination on the ground, and to evaluate the effect of their gender policy by measuring the progress made, </w:t>
      </w:r>
      <w:r w:rsidR="00502B3A">
        <w:rPr>
          <w:rFonts w:ascii="Century Gothic" w:eastAsia="Century Gothic" w:hAnsi="Century Gothic" w:cs="Century Gothic"/>
        </w:rPr>
        <w:t xml:space="preserve">to </w:t>
      </w:r>
      <w:r w:rsidR="00440B9A">
        <w:rPr>
          <w:rFonts w:ascii="Century Gothic" w:eastAsia="Century Gothic" w:hAnsi="Century Gothic" w:cs="Century Gothic"/>
        </w:rPr>
        <w:t>find out the area</w:t>
      </w:r>
      <w:r w:rsidR="00502B3A">
        <w:rPr>
          <w:rFonts w:ascii="Century Gothic" w:eastAsia="Century Gothic" w:hAnsi="Century Gothic" w:cs="Century Gothic"/>
        </w:rPr>
        <w:t>s</w:t>
      </w:r>
      <w:r w:rsidR="00440B9A">
        <w:rPr>
          <w:rFonts w:ascii="Century Gothic" w:eastAsia="Century Gothic" w:hAnsi="Century Gothic" w:cs="Century Gothic"/>
        </w:rPr>
        <w:t xml:space="preserve"> left behind with no progress, and</w:t>
      </w:r>
      <w:r w:rsidR="00895884">
        <w:rPr>
          <w:rFonts w:ascii="Century Gothic" w:eastAsia="Century Gothic" w:hAnsi="Century Gothic" w:cs="Century Gothic"/>
        </w:rPr>
        <w:t xml:space="preserve"> </w:t>
      </w:r>
      <w:r w:rsidR="00502B3A">
        <w:rPr>
          <w:rFonts w:ascii="Century Gothic" w:eastAsia="Century Gothic" w:hAnsi="Century Gothic" w:cs="Century Gothic"/>
        </w:rPr>
        <w:t>to make additional policy to fill those gaps. I try to provide concrete advise as much as possible.</w:t>
      </w:r>
    </w:p>
    <w:p w14:paraId="11655E4C" w14:textId="5C5C771C" w:rsidR="000B0F37" w:rsidRDefault="000B0F37">
      <w:pPr>
        <w:jc w:val="both"/>
        <w:rPr>
          <w:rFonts w:ascii="Century Gothic" w:eastAsia="Century Gothic" w:hAnsi="Century Gothic" w:cs="Century Gothic"/>
        </w:rPr>
      </w:pPr>
      <w:r>
        <w:rPr>
          <w:rFonts w:ascii="Century Gothic" w:eastAsia="Century Gothic" w:hAnsi="Century Gothic" w:cs="Century Gothic"/>
        </w:rPr>
        <w:tab/>
        <w:t>With regards to the issue of reservations, I usually encourage the State Parties to lea</w:t>
      </w:r>
      <w:r w:rsidR="006803FD">
        <w:rPr>
          <w:rFonts w:ascii="Century Gothic" w:eastAsia="Century Gothic" w:hAnsi="Century Gothic" w:cs="Century Gothic"/>
        </w:rPr>
        <w:t>r</w:t>
      </w:r>
      <w:r>
        <w:rPr>
          <w:rFonts w:ascii="Century Gothic" w:eastAsia="Century Gothic" w:hAnsi="Century Gothic" w:cs="Century Gothic"/>
        </w:rPr>
        <w:t>n</w:t>
      </w:r>
      <w:r w:rsidR="006803FD">
        <w:rPr>
          <w:rFonts w:ascii="Century Gothic" w:eastAsia="Century Gothic" w:hAnsi="Century Gothic" w:cs="Century Gothic"/>
        </w:rPr>
        <w:t xml:space="preserve"> from</w:t>
      </w:r>
      <w:r>
        <w:rPr>
          <w:rFonts w:ascii="Century Gothic" w:eastAsia="Century Gothic" w:hAnsi="Century Gothic" w:cs="Century Gothic"/>
        </w:rPr>
        <w:t xml:space="preserve"> good practices of the experience of other State Parties</w:t>
      </w:r>
      <w:r w:rsidR="00BA4C25">
        <w:rPr>
          <w:rFonts w:ascii="Century Gothic" w:eastAsia="Century Gothic" w:hAnsi="Century Gothic" w:cs="Century Gothic"/>
        </w:rPr>
        <w:t xml:space="preserve"> in the same region</w:t>
      </w:r>
      <w:r w:rsidR="009C5821">
        <w:rPr>
          <w:rFonts w:ascii="Century Gothic" w:eastAsia="Century Gothic" w:hAnsi="Century Gothic" w:cs="Century Gothic"/>
        </w:rPr>
        <w:t>,</w:t>
      </w:r>
      <w:r>
        <w:rPr>
          <w:rFonts w:ascii="Century Gothic" w:eastAsia="Century Gothic" w:hAnsi="Century Gothic" w:cs="Century Gothic"/>
        </w:rPr>
        <w:t xml:space="preserve"> which </w:t>
      </w:r>
      <w:r w:rsidR="009C5821">
        <w:rPr>
          <w:rFonts w:ascii="Century Gothic" w:eastAsia="Century Gothic" w:hAnsi="Century Gothic" w:cs="Century Gothic"/>
        </w:rPr>
        <w:t>have removed their reservations.</w:t>
      </w:r>
    </w:p>
    <w:p w14:paraId="7FAEE97B" w14:textId="77777777" w:rsidR="007064A9" w:rsidRDefault="007064A9">
      <w:pPr>
        <w:jc w:val="both"/>
        <w:rPr>
          <w:rFonts w:ascii="Century Gothic" w:eastAsia="Century Gothic" w:hAnsi="Century Gothic" w:cs="Century Gothic"/>
        </w:rPr>
      </w:pPr>
    </w:p>
    <w:p w14:paraId="41557DD1"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8. What can the Committee do to further strengthen its engagement with other stakeholders and accountability mechanisms at country level, including gender machinery, national human rights institutions (NHRIs), members of parliament, judicial actors, civil society organisations and UN agencies?</w:t>
      </w:r>
    </w:p>
    <w:p w14:paraId="07C892E5" w14:textId="657B860B" w:rsidR="00BE643C" w:rsidRDefault="00BE643C">
      <w:pPr>
        <w:jc w:val="both"/>
        <w:rPr>
          <w:rFonts w:ascii="Century Gothic" w:eastAsia="Century Gothic" w:hAnsi="Century Gothic" w:cs="Century Gothic"/>
        </w:rPr>
      </w:pPr>
    </w:p>
    <w:p w14:paraId="4ED2358D" w14:textId="771667B7" w:rsidR="0020336B" w:rsidRDefault="0020336B">
      <w:pPr>
        <w:jc w:val="both"/>
        <w:rPr>
          <w:rFonts w:ascii="Century Gothic" w:eastAsia="Century Gothic" w:hAnsi="Century Gothic" w:cs="Century Gothic"/>
        </w:rPr>
      </w:pPr>
      <w:r>
        <w:rPr>
          <w:rFonts w:ascii="Century Gothic" w:eastAsia="Century Gothic" w:hAnsi="Century Gothic" w:cs="Century Gothic"/>
        </w:rPr>
        <w:tab/>
      </w:r>
      <w:r w:rsidR="003501B8">
        <w:rPr>
          <w:rFonts w:ascii="Century Gothic" w:eastAsia="Century Gothic" w:hAnsi="Century Gothic" w:cs="Century Gothic"/>
        </w:rPr>
        <w:t xml:space="preserve">In order </w:t>
      </w:r>
      <w:r w:rsidR="003501B8" w:rsidRPr="003501B8">
        <w:rPr>
          <w:rFonts w:ascii="Century Gothic" w:eastAsia="Century Gothic" w:hAnsi="Century Gothic" w:cs="Century Gothic"/>
        </w:rPr>
        <w:t>to further strengthen its engagement with other stakeholders</w:t>
      </w:r>
      <w:r w:rsidR="003501B8">
        <w:rPr>
          <w:rFonts w:ascii="Century Gothic" w:eastAsia="Century Gothic" w:hAnsi="Century Gothic" w:cs="Century Gothic"/>
        </w:rPr>
        <w:t>,</w:t>
      </w:r>
      <w:r w:rsidR="003501B8" w:rsidRPr="003501B8">
        <w:rPr>
          <w:rFonts w:ascii="Century Gothic" w:eastAsia="Century Gothic" w:hAnsi="Century Gothic" w:cs="Century Gothic"/>
        </w:rPr>
        <w:t xml:space="preserve"> </w:t>
      </w:r>
      <w:r w:rsidR="003501B8">
        <w:rPr>
          <w:rFonts w:ascii="Century Gothic" w:eastAsia="Century Gothic" w:hAnsi="Century Gothic" w:cs="Century Gothic"/>
        </w:rPr>
        <w:t>t</w:t>
      </w:r>
      <w:r w:rsidR="006C41F6">
        <w:rPr>
          <w:rFonts w:ascii="Century Gothic" w:eastAsia="Century Gothic" w:hAnsi="Century Gothic" w:cs="Century Gothic"/>
        </w:rPr>
        <w:t xml:space="preserve">he Committee can provide technical assistance to the national machinery, national human rights institutions (NHRIs), </w:t>
      </w:r>
      <w:r w:rsidR="006C41F6" w:rsidRPr="006C41F6">
        <w:rPr>
          <w:rFonts w:ascii="Century Gothic" w:eastAsia="Century Gothic" w:hAnsi="Century Gothic" w:cs="Century Gothic"/>
        </w:rPr>
        <w:t>members of parliament, judicial actors, civil society organisations</w:t>
      </w:r>
      <w:r w:rsidR="006C41F6">
        <w:rPr>
          <w:rFonts w:ascii="Century Gothic" w:eastAsia="Century Gothic" w:hAnsi="Century Gothic" w:cs="Century Gothic"/>
        </w:rPr>
        <w:t xml:space="preserve"> through </w:t>
      </w:r>
      <w:r w:rsidR="009D5A14">
        <w:rPr>
          <w:rFonts w:ascii="Century Gothic" w:eastAsia="Century Gothic" w:hAnsi="Century Gothic" w:cs="Century Gothic"/>
        </w:rPr>
        <w:t>mock</w:t>
      </w:r>
      <w:r w:rsidR="006C41F6">
        <w:rPr>
          <w:rFonts w:ascii="Century Gothic" w:eastAsia="Century Gothic" w:hAnsi="Century Gothic" w:cs="Century Gothic"/>
        </w:rPr>
        <w:t xml:space="preserve"> session</w:t>
      </w:r>
      <w:r w:rsidR="00743B32">
        <w:rPr>
          <w:rFonts w:ascii="Century Gothic" w:eastAsia="Century Gothic" w:hAnsi="Century Gothic" w:cs="Century Gothic"/>
        </w:rPr>
        <w:t>s</w:t>
      </w:r>
      <w:r w:rsidR="006C41F6">
        <w:rPr>
          <w:rFonts w:ascii="Century Gothic" w:eastAsia="Century Gothic" w:hAnsi="Century Gothic" w:cs="Century Gothic"/>
        </w:rPr>
        <w:t xml:space="preserve"> </w:t>
      </w:r>
      <w:r w:rsidR="009D5A14">
        <w:rPr>
          <w:rFonts w:ascii="Century Gothic" w:eastAsia="Century Gothic" w:hAnsi="Century Gothic" w:cs="Century Gothic"/>
        </w:rPr>
        <w:t>of constructive dialogues</w:t>
      </w:r>
      <w:r w:rsidR="006C41F6">
        <w:rPr>
          <w:rFonts w:ascii="Century Gothic" w:eastAsia="Century Gothic" w:hAnsi="Century Gothic" w:cs="Century Gothic"/>
        </w:rPr>
        <w:t xml:space="preserve"> or webinars </w:t>
      </w:r>
      <w:r w:rsidR="003501B8">
        <w:rPr>
          <w:rFonts w:ascii="Century Gothic" w:eastAsia="Century Gothic" w:hAnsi="Century Gothic" w:cs="Century Gothic"/>
        </w:rPr>
        <w:t xml:space="preserve">on the Convention or women’s rights issues. </w:t>
      </w:r>
    </w:p>
    <w:p w14:paraId="23B022A3" w14:textId="77777777" w:rsidR="0020336B" w:rsidRDefault="0020336B">
      <w:pPr>
        <w:jc w:val="both"/>
        <w:rPr>
          <w:rFonts w:ascii="Century Gothic" w:eastAsia="Century Gothic" w:hAnsi="Century Gothic" w:cs="Century Gothic"/>
        </w:rPr>
      </w:pPr>
    </w:p>
    <w:p w14:paraId="34B8181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9. How do you see the CEDAW Committee strengthening the domestic and international environment for: </w:t>
      </w:r>
    </w:p>
    <w:p w14:paraId="1581B780" w14:textId="77777777" w:rsidR="00BE643C" w:rsidRDefault="00BE643C">
      <w:pPr>
        <w:jc w:val="both"/>
        <w:rPr>
          <w:rFonts w:ascii="Century Gothic" w:eastAsia="Century Gothic" w:hAnsi="Century Gothic" w:cs="Century Gothic"/>
        </w:rPr>
      </w:pPr>
    </w:p>
    <w:p w14:paraId="2C696E5C" w14:textId="77777777" w:rsidR="00BE643C" w:rsidRDefault="00484667" w:rsidP="000975E6">
      <w:pPr>
        <w:jc w:val="both"/>
        <w:rPr>
          <w:rFonts w:ascii="Century Gothic" w:eastAsia="Century Gothic" w:hAnsi="Century Gothic" w:cs="Century Gothic"/>
        </w:rPr>
      </w:pPr>
      <w:r>
        <w:rPr>
          <w:rFonts w:ascii="Century Gothic" w:eastAsia="Century Gothic" w:hAnsi="Century Gothic" w:cs="Century Gothic"/>
        </w:rPr>
        <w:t>(a) holding business/private actors responsible for violations under the Convention?</w:t>
      </w:r>
    </w:p>
    <w:p w14:paraId="63BB967D" w14:textId="447B4360" w:rsidR="00BE643C" w:rsidRDefault="00BE643C">
      <w:pPr>
        <w:ind w:left="720"/>
        <w:jc w:val="both"/>
        <w:rPr>
          <w:rFonts w:ascii="Century Gothic" w:eastAsia="Century Gothic" w:hAnsi="Century Gothic" w:cs="Century Gothic"/>
        </w:rPr>
      </w:pPr>
    </w:p>
    <w:p w14:paraId="47D4816E" w14:textId="2CAEAF21" w:rsidR="000975E6" w:rsidRPr="008C29E8" w:rsidRDefault="00184807" w:rsidP="00155E75">
      <w:pPr>
        <w:ind w:firstLine="720"/>
        <w:jc w:val="both"/>
        <w:rPr>
          <w:rFonts w:ascii="Century Gothic" w:hAnsi="Century Gothic" w:cs="Century Gothic"/>
          <w:lang w:eastAsia="ja-JP"/>
        </w:rPr>
      </w:pPr>
      <w:r>
        <w:rPr>
          <w:rFonts w:ascii="Century Gothic" w:hAnsi="Century Gothic" w:cs="Century Gothic"/>
          <w:lang w:eastAsia="ja-JP"/>
        </w:rPr>
        <w:t>T</w:t>
      </w:r>
      <w:r w:rsidR="008C29E8">
        <w:rPr>
          <w:rFonts w:ascii="Century Gothic" w:hAnsi="Century Gothic" w:cs="Century Gothic"/>
          <w:lang w:eastAsia="ja-JP"/>
        </w:rPr>
        <w:t>his is one of the area the Committee should further strengthen</w:t>
      </w:r>
      <w:r w:rsidR="00E11398">
        <w:rPr>
          <w:rFonts w:ascii="Century Gothic" w:hAnsi="Century Gothic" w:cs="Century Gothic"/>
          <w:lang w:eastAsia="ja-JP"/>
        </w:rPr>
        <w:t>. As I wrote in the question No. 7 above, gender discrimination by private persons including business firms should be prohibited and this should be fully understood by private actors.</w:t>
      </w:r>
    </w:p>
    <w:p w14:paraId="5A36B53C" w14:textId="77777777" w:rsidR="000975E6" w:rsidRDefault="000975E6">
      <w:pPr>
        <w:ind w:left="720"/>
        <w:jc w:val="both"/>
        <w:rPr>
          <w:rFonts w:ascii="Century Gothic" w:eastAsia="Century Gothic" w:hAnsi="Century Gothic" w:cs="Century Gothic"/>
        </w:rPr>
      </w:pPr>
    </w:p>
    <w:p w14:paraId="2E8915CC" w14:textId="77777777" w:rsidR="00BE643C" w:rsidRDefault="00484667" w:rsidP="000975E6">
      <w:pPr>
        <w:jc w:val="both"/>
        <w:rPr>
          <w:rFonts w:ascii="Century Gothic" w:eastAsia="Century Gothic" w:hAnsi="Century Gothic" w:cs="Century Gothic"/>
        </w:rPr>
      </w:pPr>
      <w:r>
        <w:rPr>
          <w:rFonts w:ascii="Century Gothic" w:eastAsia="Century Gothic" w:hAnsi="Century Gothic" w:cs="Century Gothic"/>
        </w:rPr>
        <w:t xml:space="preserve">(b) ensuring accountability of State parties while acting within the broader multilateral system, including the gendered impact of State action or inaction on global economic and financial matters, the climate crisis, and the COVID-19 pandemic; and </w:t>
      </w:r>
    </w:p>
    <w:p w14:paraId="5C160B86" w14:textId="3601318B" w:rsidR="00BE643C" w:rsidRDefault="00E11398" w:rsidP="00E11398">
      <w:pPr>
        <w:jc w:val="both"/>
        <w:rPr>
          <w:rFonts w:ascii="Century Gothic" w:eastAsia="Century Gothic" w:hAnsi="Century Gothic" w:cs="Century Gothic"/>
        </w:rPr>
      </w:pPr>
      <w:r>
        <w:rPr>
          <w:rFonts w:ascii="Century Gothic" w:eastAsia="Century Gothic" w:hAnsi="Century Gothic" w:cs="Century Gothic"/>
        </w:rPr>
        <w:tab/>
      </w:r>
    </w:p>
    <w:p w14:paraId="66D663E1" w14:textId="6660D13C" w:rsidR="00E11398" w:rsidRDefault="00E11398" w:rsidP="00E11398">
      <w:pPr>
        <w:jc w:val="both"/>
        <w:rPr>
          <w:rFonts w:ascii="Century Gothic" w:eastAsia="Century Gothic" w:hAnsi="Century Gothic" w:cs="Century Gothic"/>
        </w:rPr>
      </w:pPr>
      <w:r>
        <w:rPr>
          <w:rFonts w:ascii="Century Gothic" w:eastAsia="Century Gothic" w:hAnsi="Century Gothic" w:cs="Century Gothic"/>
        </w:rPr>
        <w:tab/>
      </w:r>
      <w:r w:rsidR="00184807">
        <w:rPr>
          <w:rFonts w:ascii="Century Gothic" w:eastAsia="Century Gothic" w:hAnsi="Century Gothic" w:cs="Century Gothic"/>
        </w:rPr>
        <w:t xml:space="preserve">The Committee is doing </w:t>
      </w:r>
      <w:r w:rsidR="00215946">
        <w:rPr>
          <w:rFonts w:ascii="Century Gothic" w:eastAsia="Century Gothic" w:hAnsi="Century Gothic" w:cs="Century Gothic"/>
        </w:rPr>
        <w:t xml:space="preserve">its </w:t>
      </w:r>
      <w:r w:rsidR="00184807">
        <w:rPr>
          <w:rFonts w:ascii="Century Gothic" w:eastAsia="Century Gothic" w:hAnsi="Century Gothic" w:cs="Century Gothic"/>
        </w:rPr>
        <w:t xml:space="preserve">best to </w:t>
      </w:r>
      <w:r w:rsidR="00930559">
        <w:rPr>
          <w:rFonts w:ascii="Century Gothic" w:eastAsia="Century Gothic" w:hAnsi="Century Gothic" w:cs="Century Gothic"/>
        </w:rPr>
        <w:t xml:space="preserve">ensure accountability of State </w:t>
      </w:r>
      <w:r w:rsidR="00215946">
        <w:rPr>
          <w:rFonts w:ascii="Century Gothic" w:eastAsia="Century Gothic" w:hAnsi="Century Gothic" w:cs="Century Gothic"/>
        </w:rPr>
        <w:t>P</w:t>
      </w:r>
      <w:r w:rsidR="00930559">
        <w:rPr>
          <w:rFonts w:ascii="Century Gothic" w:eastAsia="Century Gothic" w:hAnsi="Century Gothic" w:cs="Century Gothic"/>
        </w:rPr>
        <w:t>arties in the broader multilateral system, by asking questions, during constructive dialogues, with regard to global economic and financial matters, the climate crisis, and the COVID-19 pandemic.</w:t>
      </w:r>
    </w:p>
    <w:p w14:paraId="4C5C699F" w14:textId="77777777" w:rsidR="00E11398" w:rsidRDefault="00E11398" w:rsidP="00E11398">
      <w:pPr>
        <w:jc w:val="both"/>
        <w:rPr>
          <w:rFonts w:ascii="Century Gothic" w:eastAsia="Century Gothic" w:hAnsi="Century Gothic" w:cs="Century Gothic"/>
        </w:rPr>
      </w:pPr>
    </w:p>
    <w:p w14:paraId="54C4FA68" w14:textId="77777777" w:rsidR="00BE643C" w:rsidRDefault="00484667" w:rsidP="000975E6">
      <w:pPr>
        <w:jc w:val="both"/>
        <w:rPr>
          <w:rFonts w:ascii="Century Gothic" w:eastAsia="Century Gothic" w:hAnsi="Century Gothic" w:cs="Century Gothic"/>
        </w:rPr>
      </w:pPr>
      <w:r>
        <w:rPr>
          <w:rFonts w:ascii="Century Gothic" w:eastAsia="Century Gothic" w:hAnsi="Century Gothic" w:cs="Century Gothic"/>
        </w:rPr>
        <w:t xml:space="preserve">(c) </w:t>
      </w:r>
      <w:bookmarkStart w:id="0" w:name="_Hlk102676471"/>
      <w:r>
        <w:rPr>
          <w:rFonts w:ascii="Century Gothic" w:eastAsia="Century Gothic" w:hAnsi="Century Gothic" w:cs="Century Gothic"/>
        </w:rPr>
        <w:t>fortifying international cooperation on these and other urgent global matter</w:t>
      </w:r>
      <w:bookmarkEnd w:id="0"/>
      <w:r>
        <w:rPr>
          <w:rFonts w:ascii="Century Gothic" w:eastAsia="Century Gothic" w:hAnsi="Century Gothic" w:cs="Century Gothic"/>
        </w:rPr>
        <w:t xml:space="preserve">s?  </w:t>
      </w:r>
    </w:p>
    <w:p w14:paraId="23C742BF" w14:textId="6C274769" w:rsidR="00BE643C" w:rsidRDefault="00BE643C" w:rsidP="00E11398">
      <w:pPr>
        <w:jc w:val="both"/>
        <w:rPr>
          <w:rFonts w:ascii="Century Gothic" w:eastAsia="Century Gothic" w:hAnsi="Century Gothic" w:cs="Century Gothic"/>
        </w:rPr>
      </w:pPr>
    </w:p>
    <w:p w14:paraId="39EB7DE8" w14:textId="1326F087" w:rsidR="00E11398" w:rsidRDefault="00E11398" w:rsidP="00E11398">
      <w:pPr>
        <w:jc w:val="both"/>
        <w:rPr>
          <w:rFonts w:ascii="Century Gothic" w:eastAsia="Century Gothic" w:hAnsi="Century Gothic" w:cs="Century Gothic"/>
        </w:rPr>
      </w:pPr>
      <w:r>
        <w:rPr>
          <w:rFonts w:ascii="Century Gothic" w:eastAsia="Century Gothic" w:hAnsi="Century Gothic" w:cs="Century Gothic"/>
        </w:rPr>
        <w:tab/>
      </w:r>
      <w:r w:rsidR="00155E75">
        <w:rPr>
          <w:rFonts w:ascii="Century Gothic" w:eastAsia="Century Gothic" w:hAnsi="Century Gothic" w:cs="Century Gothic"/>
        </w:rPr>
        <w:t xml:space="preserve">The Committee would need to </w:t>
      </w:r>
      <w:r w:rsidR="00155E75" w:rsidRPr="00155E75">
        <w:rPr>
          <w:rFonts w:ascii="Century Gothic" w:eastAsia="Century Gothic" w:hAnsi="Century Gothic" w:cs="Century Gothic"/>
        </w:rPr>
        <w:t>fortify</w:t>
      </w:r>
      <w:r w:rsidR="00155E75">
        <w:rPr>
          <w:rFonts w:ascii="Century Gothic" w:eastAsia="Century Gothic" w:hAnsi="Century Gothic" w:cs="Century Gothic"/>
        </w:rPr>
        <w:t xml:space="preserve"> </w:t>
      </w:r>
      <w:r w:rsidR="00155E75" w:rsidRPr="00155E75">
        <w:rPr>
          <w:rFonts w:ascii="Century Gothic" w:eastAsia="Century Gothic" w:hAnsi="Century Gothic" w:cs="Century Gothic"/>
        </w:rPr>
        <w:t xml:space="preserve">international cooperation </w:t>
      </w:r>
      <w:r w:rsidR="00155E75">
        <w:rPr>
          <w:rFonts w:ascii="Century Gothic" w:eastAsia="Century Gothic" w:hAnsi="Century Gothic" w:cs="Century Gothic"/>
        </w:rPr>
        <w:t>in these areas</w:t>
      </w:r>
      <w:r w:rsidR="008D0A1C">
        <w:rPr>
          <w:rFonts w:ascii="Century Gothic" w:eastAsia="Century Gothic" w:hAnsi="Century Gothic" w:cs="Century Gothic"/>
        </w:rPr>
        <w:t xml:space="preserve"> by providing opportunities such as webinars or interactive dialogues for awareness raising and for identifying possible cooperation among concerned stakeholders</w:t>
      </w:r>
      <w:r w:rsidR="00155E75">
        <w:rPr>
          <w:rFonts w:ascii="Century Gothic" w:eastAsia="Century Gothic" w:hAnsi="Century Gothic" w:cs="Century Gothic"/>
        </w:rPr>
        <w:t>.</w:t>
      </w:r>
    </w:p>
    <w:p w14:paraId="24704867" w14:textId="77777777" w:rsidR="00E11398" w:rsidRDefault="00E11398" w:rsidP="00E11398">
      <w:pPr>
        <w:jc w:val="both"/>
        <w:rPr>
          <w:rFonts w:ascii="Century Gothic" w:eastAsia="Century Gothic" w:hAnsi="Century Gothic" w:cs="Century Gothic"/>
        </w:rPr>
      </w:pPr>
    </w:p>
    <w:p w14:paraId="2E58607F"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10. How do you see the CEDAW Committee and the review process contributing to the delivery of global commitments on gender equality, including under the 2030 Agenda for Sustainable Development?</w:t>
      </w:r>
    </w:p>
    <w:p w14:paraId="0F7AAA14" w14:textId="5A5391EC" w:rsidR="00BE643C" w:rsidRDefault="00BE643C">
      <w:pPr>
        <w:jc w:val="both"/>
        <w:rPr>
          <w:rFonts w:ascii="Century Gothic" w:eastAsia="Century Gothic" w:hAnsi="Century Gothic" w:cs="Century Gothic"/>
        </w:rPr>
      </w:pPr>
    </w:p>
    <w:p w14:paraId="5311ED0A" w14:textId="3AAE22DE" w:rsidR="0020336B" w:rsidRDefault="0020336B">
      <w:pPr>
        <w:jc w:val="both"/>
        <w:rPr>
          <w:rFonts w:ascii="Century Gothic" w:eastAsia="Century Gothic" w:hAnsi="Century Gothic" w:cs="Century Gothic"/>
        </w:rPr>
      </w:pPr>
      <w:r>
        <w:rPr>
          <w:rFonts w:ascii="Century Gothic" w:eastAsia="Century Gothic" w:hAnsi="Century Gothic" w:cs="Century Gothic"/>
        </w:rPr>
        <w:tab/>
      </w:r>
      <w:r w:rsidR="00CF616C">
        <w:rPr>
          <w:rFonts w:ascii="Century Gothic" w:eastAsia="Century Gothic" w:hAnsi="Century Gothic" w:cs="Century Gothic"/>
        </w:rPr>
        <w:t>T</w:t>
      </w:r>
      <w:r w:rsidR="00CF616C" w:rsidRPr="00CF616C">
        <w:rPr>
          <w:rFonts w:ascii="Century Gothic" w:eastAsia="Century Gothic" w:hAnsi="Century Gothic" w:cs="Century Gothic"/>
        </w:rPr>
        <w:t xml:space="preserve">he </w:t>
      </w:r>
      <w:r w:rsidR="004D0FA3">
        <w:rPr>
          <w:rFonts w:ascii="Century Gothic" w:eastAsia="Century Gothic" w:hAnsi="Century Gothic" w:cs="Century Gothic"/>
        </w:rPr>
        <w:t xml:space="preserve">CEDAW </w:t>
      </w:r>
      <w:r w:rsidR="00CF616C" w:rsidRPr="00CF616C">
        <w:rPr>
          <w:rFonts w:ascii="Century Gothic" w:eastAsia="Century Gothic" w:hAnsi="Century Gothic" w:cs="Century Gothic"/>
        </w:rPr>
        <w:t xml:space="preserve">Committee and </w:t>
      </w:r>
      <w:r w:rsidR="004D0FA3">
        <w:rPr>
          <w:rFonts w:ascii="Century Gothic" w:eastAsia="Century Gothic" w:hAnsi="Century Gothic" w:cs="Century Gothic"/>
        </w:rPr>
        <w:t>its</w:t>
      </w:r>
      <w:r w:rsidR="00CF616C" w:rsidRPr="00CF616C">
        <w:rPr>
          <w:rFonts w:ascii="Century Gothic" w:eastAsia="Century Gothic" w:hAnsi="Century Gothic" w:cs="Century Gothic"/>
        </w:rPr>
        <w:t xml:space="preserve"> review process </w:t>
      </w:r>
      <w:r w:rsidR="00CF616C">
        <w:rPr>
          <w:rFonts w:ascii="Century Gothic" w:eastAsia="Century Gothic" w:hAnsi="Century Gothic" w:cs="Century Gothic"/>
        </w:rPr>
        <w:t xml:space="preserve">are surely </w:t>
      </w:r>
      <w:r w:rsidR="00CF616C" w:rsidRPr="00CF616C">
        <w:rPr>
          <w:rFonts w:ascii="Century Gothic" w:eastAsia="Century Gothic" w:hAnsi="Century Gothic" w:cs="Century Gothic"/>
        </w:rPr>
        <w:t>contributing to the delivery of global commitments on gender equality, including under the 2030 Agenda for Sustainable Development</w:t>
      </w:r>
      <w:r w:rsidR="00CF616C">
        <w:rPr>
          <w:rFonts w:ascii="Century Gothic" w:eastAsia="Century Gothic" w:hAnsi="Century Gothic" w:cs="Century Gothic"/>
        </w:rPr>
        <w:t>. Follow-up reports of the State Parties clearly indicate</w:t>
      </w:r>
      <w:r w:rsidR="00CE2423">
        <w:rPr>
          <w:rFonts w:ascii="Century Gothic" w:eastAsia="Century Gothic" w:hAnsi="Century Gothic" w:cs="Century Gothic"/>
        </w:rPr>
        <w:t xml:space="preserve"> progress made by them</w:t>
      </w:r>
      <w:r w:rsidR="00421D19">
        <w:rPr>
          <w:rFonts w:ascii="Century Gothic" w:eastAsia="Century Gothic" w:hAnsi="Century Gothic" w:cs="Century Gothic"/>
        </w:rPr>
        <w:t>, if not all of them</w:t>
      </w:r>
      <w:r w:rsidR="00CE2423">
        <w:rPr>
          <w:rFonts w:ascii="Century Gothic" w:eastAsia="Century Gothic" w:hAnsi="Century Gothic" w:cs="Century Gothic"/>
        </w:rPr>
        <w:t>.</w:t>
      </w:r>
    </w:p>
    <w:p w14:paraId="5A6348EF" w14:textId="77777777" w:rsidR="0020336B" w:rsidRDefault="0020336B">
      <w:pPr>
        <w:jc w:val="both"/>
        <w:rPr>
          <w:rFonts w:ascii="Century Gothic" w:eastAsia="Century Gothic" w:hAnsi="Century Gothic" w:cs="Century Gothic"/>
        </w:rPr>
      </w:pPr>
    </w:p>
    <w:p w14:paraId="6FDB6EBF" w14:textId="35CBE026" w:rsidR="00BE643C" w:rsidRDefault="00484667">
      <w:pPr>
        <w:jc w:val="both"/>
        <w:rPr>
          <w:rFonts w:ascii="Century Gothic" w:eastAsia="Century Gothic" w:hAnsi="Century Gothic" w:cs="Century Gothic"/>
        </w:rPr>
      </w:pPr>
      <w:r>
        <w:rPr>
          <w:rFonts w:ascii="Century Gothic" w:eastAsia="Century Gothic" w:hAnsi="Century Gothic" w:cs="Century Gothic"/>
        </w:rPr>
        <w:t>11. What role do you see civil society playing in the CEDAW State review process? Do you regularly engage with civil society in your current work? If so, how?</w:t>
      </w:r>
    </w:p>
    <w:p w14:paraId="6962E14D" w14:textId="116A3C77" w:rsidR="0020336B" w:rsidRDefault="0020336B">
      <w:pPr>
        <w:jc w:val="both"/>
        <w:rPr>
          <w:rFonts w:ascii="Century Gothic" w:eastAsia="Century Gothic" w:hAnsi="Century Gothic" w:cs="Century Gothic"/>
        </w:rPr>
      </w:pPr>
    </w:p>
    <w:p w14:paraId="339E4D84" w14:textId="23FBF910" w:rsidR="0020336B" w:rsidRDefault="0020336B">
      <w:pPr>
        <w:jc w:val="both"/>
        <w:rPr>
          <w:rFonts w:ascii="Century Gothic" w:eastAsia="Century Gothic" w:hAnsi="Century Gothic" w:cs="Century Gothic"/>
        </w:rPr>
      </w:pPr>
      <w:r>
        <w:rPr>
          <w:rFonts w:ascii="Century Gothic" w:eastAsia="Century Gothic" w:hAnsi="Century Gothic" w:cs="Century Gothic"/>
        </w:rPr>
        <w:tab/>
      </w:r>
      <w:r w:rsidR="00F04D7E">
        <w:rPr>
          <w:rFonts w:ascii="Century Gothic" w:eastAsia="Century Gothic" w:hAnsi="Century Gothic" w:cs="Century Gothic"/>
        </w:rPr>
        <w:t xml:space="preserve">Civil Society Organizations are taking pivotal role in the CEDAW </w:t>
      </w:r>
      <w:r w:rsidR="00C43AE4">
        <w:rPr>
          <w:rFonts w:ascii="Century Gothic" w:eastAsia="Century Gothic" w:hAnsi="Century Gothic" w:cs="Century Gothic"/>
        </w:rPr>
        <w:t xml:space="preserve">Committee’s </w:t>
      </w:r>
      <w:r w:rsidR="00F04D7E">
        <w:rPr>
          <w:rFonts w:ascii="Century Gothic" w:eastAsia="Century Gothic" w:hAnsi="Century Gothic" w:cs="Century Gothic"/>
        </w:rPr>
        <w:t xml:space="preserve">State review process. Their </w:t>
      </w:r>
      <w:r w:rsidR="00874D41" w:rsidRPr="00874D41">
        <w:rPr>
          <w:rFonts w:ascii="Century Gothic" w:eastAsia="Century Gothic" w:hAnsi="Century Gothic" w:cs="Century Gothic"/>
        </w:rPr>
        <w:t>alternative</w:t>
      </w:r>
      <w:r w:rsidR="00652C45">
        <w:rPr>
          <w:rFonts w:ascii="Century Gothic" w:eastAsia="Century Gothic" w:hAnsi="Century Gothic" w:cs="Century Gothic"/>
        </w:rPr>
        <w:t xml:space="preserve"> </w:t>
      </w:r>
      <w:r w:rsidR="00F04D7E">
        <w:rPr>
          <w:rFonts w:ascii="Century Gothic" w:eastAsia="Century Gothic" w:hAnsi="Century Gothic" w:cs="Century Gothic"/>
        </w:rPr>
        <w:t xml:space="preserve">reports are </w:t>
      </w:r>
      <w:r w:rsidR="007963C3">
        <w:rPr>
          <w:rFonts w:ascii="Century Gothic" w:eastAsia="Century Gothic" w:hAnsi="Century Gothic" w:cs="Century Gothic"/>
        </w:rPr>
        <w:t xml:space="preserve">inevitable source for the Committee to know the reality of situation on the ground. Civil Society Organizations also raise awareness </w:t>
      </w:r>
      <w:r w:rsidR="00B26EB5">
        <w:rPr>
          <w:rFonts w:ascii="Century Gothic" w:eastAsia="Century Gothic" w:hAnsi="Century Gothic" w:cs="Century Gothic"/>
        </w:rPr>
        <w:t>of</w:t>
      </w:r>
      <w:r w:rsidR="00763E0D">
        <w:rPr>
          <w:rFonts w:ascii="Century Gothic" w:eastAsia="Century Gothic" w:hAnsi="Century Gothic" w:cs="Century Gothic"/>
        </w:rPr>
        <w:t xml:space="preserve"> </w:t>
      </w:r>
      <w:r w:rsidR="00763E0D" w:rsidRPr="00763E0D">
        <w:rPr>
          <w:rFonts w:ascii="Century Gothic" w:eastAsia="Century Gothic" w:hAnsi="Century Gothic" w:cs="Century Gothic"/>
        </w:rPr>
        <w:t xml:space="preserve">the vulnerable groups </w:t>
      </w:r>
      <w:r w:rsidR="00B26EB5">
        <w:rPr>
          <w:rFonts w:ascii="Century Gothic" w:eastAsia="Century Gothic" w:hAnsi="Century Gothic" w:cs="Century Gothic"/>
        </w:rPr>
        <w:t>of</w:t>
      </w:r>
      <w:r w:rsidR="00763E0D" w:rsidRPr="00763E0D">
        <w:rPr>
          <w:rFonts w:ascii="Century Gothic" w:eastAsia="Century Gothic" w:hAnsi="Century Gothic" w:cs="Century Gothic"/>
        </w:rPr>
        <w:t xml:space="preserve"> women </w:t>
      </w:r>
      <w:r w:rsidR="00B26EB5">
        <w:rPr>
          <w:rFonts w:ascii="Century Gothic" w:eastAsia="Century Gothic" w:hAnsi="Century Gothic" w:cs="Century Gothic"/>
        </w:rPr>
        <w:t>on</w:t>
      </w:r>
      <w:r w:rsidR="007963C3">
        <w:rPr>
          <w:rFonts w:ascii="Century Gothic" w:eastAsia="Century Gothic" w:hAnsi="Century Gothic" w:cs="Century Gothic"/>
        </w:rPr>
        <w:t xml:space="preserve"> the Convention and encourage </w:t>
      </w:r>
      <w:r w:rsidR="00763E0D">
        <w:rPr>
          <w:rFonts w:ascii="Century Gothic" w:eastAsia="Century Gothic" w:hAnsi="Century Gothic" w:cs="Century Gothic"/>
        </w:rPr>
        <w:t xml:space="preserve">them to </w:t>
      </w:r>
      <w:r w:rsidR="007963C3">
        <w:rPr>
          <w:rFonts w:ascii="Century Gothic" w:eastAsia="Century Gothic" w:hAnsi="Century Gothic" w:cs="Century Gothic"/>
        </w:rPr>
        <w:t>participat</w:t>
      </w:r>
      <w:r w:rsidR="00763E0D">
        <w:rPr>
          <w:rFonts w:ascii="Century Gothic" w:eastAsia="Century Gothic" w:hAnsi="Century Gothic" w:cs="Century Gothic"/>
        </w:rPr>
        <w:t>e</w:t>
      </w:r>
      <w:r w:rsidR="007963C3">
        <w:rPr>
          <w:rFonts w:ascii="Century Gothic" w:eastAsia="Century Gothic" w:hAnsi="Century Gothic" w:cs="Century Gothic"/>
        </w:rPr>
        <w:t xml:space="preserve"> </w:t>
      </w:r>
      <w:r w:rsidR="00763E0D">
        <w:rPr>
          <w:rFonts w:ascii="Century Gothic" w:eastAsia="Century Gothic" w:hAnsi="Century Gothic" w:cs="Century Gothic"/>
        </w:rPr>
        <w:t>in</w:t>
      </w:r>
      <w:r w:rsidR="007963C3">
        <w:rPr>
          <w:rFonts w:ascii="Century Gothic" w:eastAsia="Century Gothic" w:hAnsi="Century Gothic" w:cs="Century Gothic"/>
        </w:rPr>
        <w:t xml:space="preserve"> the review process. </w:t>
      </w:r>
    </w:p>
    <w:p w14:paraId="2351FA7C" w14:textId="7FA299E1" w:rsidR="0020336B" w:rsidRDefault="00E004C3">
      <w:pPr>
        <w:jc w:val="both"/>
        <w:rPr>
          <w:rFonts w:ascii="Century Gothic" w:eastAsia="Century Gothic" w:hAnsi="Century Gothic" w:cs="Century Gothic"/>
        </w:rPr>
      </w:pPr>
      <w:r>
        <w:rPr>
          <w:rFonts w:ascii="Century Gothic" w:eastAsia="Century Gothic" w:hAnsi="Century Gothic" w:cs="Century Gothic"/>
        </w:rPr>
        <w:tab/>
        <w:t>Yes, I regularly engage with Japanese civil society by regularly report on the Committee’s work on each session and write articles to raise awareness on the Convention and the Committee.</w:t>
      </w:r>
    </w:p>
    <w:sectPr w:rsidR="0020336B">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3C"/>
    <w:rsid w:val="000232E2"/>
    <w:rsid w:val="0004246F"/>
    <w:rsid w:val="00044465"/>
    <w:rsid w:val="000975E6"/>
    <w:rsid w:val="000B0F37"/>
    <w:rsid w:val="000F57DE"/>
    <w:rsid w:val="000F7DCB"/>
    <w:rsid w:val="00122EED"/>
    <w:rsid w:val="00155E75"/>
    <w:rsid w:val="001576F3"/>
    <w:rsid w:val="00157888"/>
    <w:rsid w:val="00184807"/>
    <w:rsid w:val="001908E9"/>
    <w:rsid w:val="00192EAE"/>
    <w:rsid w:val="001A30DF"/>
    <w:rsid w:val="001F5C95"/>
    <w:rsid w:val="0020336B"/>
    <w:rsid w:val="0020778F"/>
    <w:rsid w:val="00215946"/>
    <w:rsid w:val="002A4737"/>
    <w:rsid w:val="00302D42"/>
    <w:rsid w:val="00322B08"/>
    <w:rsid w:val="003501B8"/>
    <w:rsid w:val="00354AF1"/>
    <w:rsid w:val="003A1A43"/>
    <w:rsid w:val="003A3595"/>
    <w:rsid w:val="00405E44"/>
    <w:rsid w:val="00421D19"/>
    <w:rsid w:val="00430B02"/>
    <w:rsid w:val="00440B9A"/>
    <w:rsid w:val="00476874"/>
    <w:rsid w:val="004825C1"/>
    <w:rsid w:val="00484667"/>
    <w:rsid w:val="004D0FA3"/>
    <w:rsid w:val="004E709E"/>
    <w:rsid w:val="00502B3A"/>
    <w:rsid w:val="00527A2B"/>
    <w:rsid w:val="00541E32"/>
    <w:rsid w:val="00581A51"/>
    <w:rsid w:val="005A5FBD"/>
    <w:rsid w:val="00652C45"/>
    <w:rsid w:val="006803FD"/>
    <w:rsid w:val="006A4685"/>
    <w:rsid w:val="006C41F6"/>
    <w:rsid w:val="006D444F"/>
    <w:rsid w:val="006D5B51"/>
    <w:rsid w:val="006E5BCB"/>
    <w:rsid w:val="006F0C53"/>
    <w:rsid w:val="007064A9"/>
    <w:rsid w:val="00710A12"/>
    <w:rsid w:val="00737465"/>
    <w:rsid w:val="00743B32"/>
    <w:rsid w:val="00763E0D"/>
    <w:rsid w:val="00765B70"/>
    <w:rsid w:val="007758D1"/>
    <w:rsid w:val="007963C3"/>
    <w:rsid w:val="008044ED"/>
    <w:rsid w:val="00817121"/>
    <w:rsid w:val="00835856"/>
    <w:rsid w:val="00842043"/>
    <w:rsid w:val="00870AC0"/>
    <w:rsid w:val="00874D41"/>
    <w:rsid w:val="008808D4"/>
    <w:rsid w:val="00895884"/>
    <w:rsid w:val="008B23E2"/>
    <w:rsid w:val="008C29E8"/>
    <w:rsid w:val="008D0A1C"/>
    <w:rsid w:val="00904360"/>
    <w:rsid w:val="0092520C"/>
    <w:rsid w:val="00930559"/>
    <w:rsid w:val="0094445F"/>
    <w:rsid w:val="00947991"/>
    <w:rsid w:val="00950AD5"/>
    <w:rsid w:val="00982890"/>
    <w:rsid w:val="009A12C9"/>
    <w:rsid w:val="009A55E7"/>
    <w:rsid w:val="009C5821"/>
    <w:rsid w:val="009D294E"/>
    <w:rsid w:val="009D5A14"/>
    <w:rsid w:val="00A45A54"/>
    <w:rsid w:val="00A6718D"/>
    <w:rsid w:val="00AC3E7D"/>
    <w:rsid w:val="00AC41AF"/>
    <w:rsid w:val="00AF47A4"/>
    <w:rsid w:val="00B26EB5"/>
    <w:rsid w:val="00B33303"/>
    <w:rsid w:val="00BA4C25"/>
    <w:rsid w:val="00BB4F2E"/>
    <w:rsid w:val="00BE643C"/>
    <w:rsid w:val="00C037F9"/>
    <w:rsid w:val="00C43AE4"/>
    <w:rsid w:val="00C6125C"/>
    <w:rsid w:val="00C723D1"/>
    <w:rsid w:val="00C74AE0"/>
    <w:rsid w:val="00CA23E1"/>
    <w:rsid w:val="00CA7127"/>
    <w:rsid w:val="00CE2423"/>
    <w:rsid w:val="00CF608A"/>
    <w:rsid w:val="00CF616C"/>
    <w:rsid w:val="00D22E32"/>
    <w:rsid w:val="00DA2CCD"/>
    <w:rsid w:val="00DA5883"/>
    <w:rsid w:val="00DA75EE"/>
    <w:rsid w:val="00DB197E"/>
    <w:rsid w:val="00DB712D"/>
    <w:rsid w:val="00DC237C"/>
    <w:rsid w:val="00E004C3"/>
    <w:rsid w:val="00E11398"/>
    <w:rsid w:val="00E21062"/>
    <w:rsid w:val="00E22320"/>
    <w:rsid w:val="00E232BB"/>
    <w:rsid w:val="00E3054C"/>
    <w:rsid w:val="00E453E7"/>
    <w:rsid w:val="00E64A37"/>
    <w:rsid w:val="00E75FA7"/>
    <w:rsid w:val="00E80CDA"/>
    <w:rsid w:val="00ED1F20"/>
    <w:rsid w:val="00EF4A4F"/>
    <w:rsid w:val="00F01DDD"/>
    <w:rsid w:val="00F04D7E"/>
    <w:rsid w:val="00F05C66"/>
    <w:rsid w:val="00F203C7"/>
    <w:rsid w:val="00F20CF2"/>
    <w:rsid w:val="00F26562"/>
    <w:rsid w:val="00F4477A"/>
    <w:rsid w:val="00F46C40"/>
    <w:rsid w:val="00F568F0"/>
    <w:rsid w:val="00F65680"/>
    <w:rsid w:val="00F70DA2"/>
    <w:rsid w:val="00F72F18"/>
    <w:rsid w:val="00F85900"/>
    <w:rsid w:val="00F90A2A"/>
    <w:rsid w:val="00F94BE4"/>
    <w:rsid w:val="00FA3E7C"/>
    <w:rsid w:val="00FF08F4"/>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7712F"/>
  <w15:docId w15:val="{85BE9D1A-115E-48B5-9E67-8A78A85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03FDF"/>
    <w:rPr>
      <w:color w:val="808080"/>
      <w:shd w:val="clear" w:color="auto" w:fill="E6E6E6"/>
    </w:rPr>
  </w:style>
  <w:style w:type="character" w:styleId="Mention">
    <w:name w:val="Mention"/>
    <w:basedOn w:val="DefaultParagraphFont"/>
    <w:uiPriority w:val="99"/>
    <w:unhideWhenUsed/>
    <w:rsid w:val="00EF52F8"/>
    <w:rPr>
      <w:color w:val="2B579A"/>
      <w:shd w:val="clear" w:color="auto" w:fill="E1DFDD"/>
    </w:rPr>
  </w:style>
  <w:style w:type="paragraph" w:styleId="Header">
    <w:name w:val="header"/>
    <w:basedOn w:val="Normal"/>
    <w:link w:val="HeaderChar"/>
    <w:uiPriority w:val="99"/>
    <w:semiHidden/>
    <w:unhideWhenUsed/>
    <w:rsid w:val="00B151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1E9"/>
  </w:style>
  <w:style w:type="paragraph" w:styleId="Footer">
    <w:name w:val="footer"/>
    <w:basedOn w:val="Normal"/>
    <w:link w:val="FooterChar"/>
    <w:uiPriority w:val="99"/>
    <w:semiHidden/>
    <w:unhideWhenUsed/>
    <w:rsid w:val="00B151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1E9"/>
  </w:style>
  <w:style w:type="character" w:styleId="FollowedHyperlink">
    <w:name w:val="FollowedHyperlink"/>
    <w:basedOn w:val="DefaultParagraphFont"/>
    <w:uiPriority w:val="99"/>
    <w:semiHidden/>
    <w:unhideWhenUsed/>
    <w:rsid w:val="000476BA"/>
    <w:rPr>
      <w:color w:val="954F72" w:themeColor="followedHyperlink"/>
      <w:u w:val="single"/>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3AE1yyjFFbfT9G9lFKAaT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tbelections.org" TargetMode="External"/><Relationship Id="rId12" Type="http://schemas.openxmlformats.org/officeDocument/2006/relationships/hyperlink" Target="https://www.youtube.com/watch?v=2Jowig39Zj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bnet.org/en/" TargetMode="External"/><Relationship Id="rId11" Type="http://schemas.openxmlformats.org/officeDocument/2006/relationships/hyperlink" Target="https://www.youtube.com/watch?v=2Jowig39Zjk" TargetMode="Externa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ohchr.org/en/events/events/2022/22nd-meeting-states-parties-2022-el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UTGa6HAGO1c75/nqz9xWJGJ3Q==">AMUW2mXAHkZBK/C1moWOapqna5r1rOl99ZbPYkKfi72w+ZbnVfRgvzvctKcHMAA5sOu3BcnwaMXR0LyGQtaKa9HWA7A+sRGDjC6ecHtZC7R/vnD5ofAE3x0PPGcc5gmgQ+07vIq1AAy+rV6jdSsz9RfkpF0a8v5s9L+6qDXzEM87ommmgciHxdCVzwow0oQZyt1xuje8Qxi9lf1Pl+WLJXooRLOL/LPvg6CCe30aamU3xABcC8pfe8TDKmZ7AtzhNNPdCicfAWbdQjNek09URPW+R4qYwECRxL1pQ4nXBqR5wbvbQxkBQX/WnGhxs4mUhEv34JK7LCOtzgPgsky9cnPRPN65MaYu8Ft+NN2UyE49GziLjMKHg5IpuBcMq+Q87wjDKEjRI9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11965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IWRAW APAC</cp:lastModifiedBy>
  <cp:revision>2</cp:revision>
  <cp:lastPrinted>2022-05-09T00:12:00Z</cp:lastPrinted>
  <dcterms:created xsi:type="dcterms:W3CDTF">2022-05-25T08:42:00Z</dcterms:created>
  <dcterms:modified xsi:type="dcterms:W3CDTF">2022-05-25T08:42:00Z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